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6637EE" w:rsidP="00F067C8">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927E9A" w:rsidRDefault="007D1E76" w:rsidP="00CB41C4">
      <w:pPr>
        <w:tabs>
          <w:tab w:val="left" w:leader="underscore" w:pos="9639"/>
        </w:tabs>
        <w:spacing w:after="0" w:line="240" w:lineRule="auto"/>
        <w:jc w:val="both"/>
        <w:rPr>
          <w:rFonts w:cs="Calibri"/>
        </w:rPr>
      </w:pPr>
      <w:r w:rsidRPr="00927E9A">
        <w:rPr>
          <w:rFonts w:cs="Calibri"/>
        </w:rPr>
        <w:t xml:space="preserve">Los Estados Financieros de los entes públicos, proveen de información financiera a los principales usuarios de </w:t>
      </w:r>
      <w:proofErr w:type="gramStart"/>
      <w:r w:rsidRPr="00927E9A">
        <w:rPr>
          <w:rFonts w:cs="Calibri"/>
        </w:rPr>
        <w:t>la misma</w:t>
      </w:r>
      <w:proofErr w:type="gramEnd"/>
      <w:r w:rsidRPr="00927E9A">
        <w:rPr>
          <w:rFonts w:cs="Calibri"/>
        </w:rPr>
        <w:t>, al</w:t>
      </w:r>
      <w:r w:rsidR="00E00323" w:rsidRPr="00927E9A">
        <w:rPr>
          <w:rFonts w:cs="Calibri"/>
        </w:rPr>
        <w:t xml:space="preserve"> Congreso y a los ciudadanos.</w:t>
      </w:r>
    </w:p>
    <w:p w14:paraId="025F8809" w14:textId="77777777" w:rsidR="007D1E76" w:rsidRPr="00927E9A" w:rsidRDefault="007D1E76" w:rsidP="00CB41C4">
      <w:pPr>
        <w:tabs>
          <w:tab w:val="left" w:leader="underscore" w:pos="9639"/>
        </w:tabs>
        <w:spacing w:after="0" w:line="240" w:lineRule="auto"/>
        <w:jc w:val="both"/>
        <w:rPr>
          <w:rFonts w:cs="Calibri"/>
        </w:rPr>
      </w:pPr>
    </w:p>
    <w:p w14:paraId="25F26DDB" w14:textId="08E57847" w:rsidR="007D1E76" w:rsidRPr="00927E9A" w:rsidRDefault="007D1E76" w:rsidP="00CB41C4">
      <w:pPr>
        <w:tabs>
          <w:tab w:val="left" w:leader="underscore" w:pos="9639"/>
        </w:tabs>
        <w:spacing w:after="0" w:line="240" w:lineRule="auto"/>
        <w:jc w:val="both"/>
        <w:rPr>
          <w:rFonts w:cs="Calibri"/>
        </w:rPr>
      </w:pPr>
      <w:r w:rsidRPr="00927E9A">
        <w:rPr>
          <w:rFonts w:cs="Calibri"/>
        </w:rPr>
        <w:t>El objetivo del presente documento es la revelación del contexto y de los aspectos económicos</w:t>
      </w:r>
      <w:r w:rsidR="00967DDA" w:rsidRPr="00927E9A">
        <w:rPr>
          <w:rFonts w:cs="Calibri"/>
        </w:rPr>
        <w:t>-</w:t>
      </w:r>
      <w:r w:rsidRPr="00927E9A">
        <w:rPr>
          <w:rFonts w:cs="Calibri"/>
        </w:rPr>
        <w:t xml:space="preserve">financieros más relevantes que influyeron en las decisiones del período, y que deberán ser considerados en la elaboración de los estados financieros para la mayor comprensión de </w:t>
      </w:r>
      <w:proofErr w:type="gramStart"/>
      <w:r w:rsidRPr="00927E9A">
        <w:rPr>
          <w:rFonts w:cs="Calibri"/>
        </w:rPr>
        <w:t>los m</w:t>
      </w:r>
      <w:r w:rsidR="00E00323" w:rsidRPr="00927E9A">
        <w:rPr>
          <w:rFonts w:cs="Calibri"/>
        </w:rPr>
        <w:t>ismos</w:t>
      </w:r>
      <w:proofErr w:type="gramEnd"/>
      <w:r w:rsidR="00E00323" w:rsidRPr="00927E9A">
        <w:rPr>
          <w:rFonts w:cs="Calibri"/>
        </w:rPr>
        <w:t xml:space="preserve"> y sus particularidades.</w:t>
      </w:r>
    </w:p>
    <w:p w14:paraId="606D20F5" w14:textId="77777777" w:rsidR="007D1E76" w:rsidRPr="00927E9A" w:rsidRDefault="007D1E76" w:rsidP="00CB41C4">
      <w:pPr>
        <w:tabs>
          <w:tab w:val="left" w:leader="underscore" w:pos="9639"/>
        </w:tabs>
        <w:spacing w:after="0" w:line="240" w:lineRule="auto"/>
        <w:jc w:val="both"/>
        <w:rPr>
          <w:rFonts w:cs="Calibri"/>
        </w:rPr>
      </w:pPr>
    </w:p>
    <w:p w14:paraId="559642E6" w14:textId="7AD61893" w:rsidR="007D1E76" w:rsidRPr="00927E9A" w:rsidRDefault="007D1E76" w:rsidP="00CB41C4">
      <w:pPr>
        <w:tabs>
          <w:tab w:val="left" w:leader="underscore" w:pos="9639"/>
        </w:tabs>
        <w:spacing w:after="0" w:line="240" w:lineRule="auto"/>
        <w:jc w:val="both"/>
        <w:rPr>
          <w:rFonts w:cs="Calibri"/>
        </w:rPr>
      </w:pPr>
      <w:r w:rsidRPr="00927E9A">
        <w:rPr>
          <w:rFonts w:cs="Calibri"/>
        </w:rPr>
        <w:t xml:space="preserve">De esta manera, </w:t>
      </w:r>
      <w:r w:rsidR="00295B72" w:rsidRPr="00927E9A">
        <w:rPr>
          <w:rFonts w:cs="Calibri"/>
        </w:rPr>
        <w:t>se informan y explican las condiciones relacionadas con la información financiera de cada período de gestión; además, de exponer aquellas políticas que podrían afectar la toma de decisiones en períodos posteriores.</w:t>
      </w:r>
      <w:r w:rsidR="00C93C67" w:rsidRPr="00927E9A">
        <w:rPr>
          <w:rFonts w:cs="Calibri"/>
        </w:rPr>
        <w:t xml:space="preserve"> (</w:t>
      </w:r>
      <w:r w:rsidR="00C93C67" w:rsidRPr="00927E9A">
        <w:rPr>
          <w:rFonts w:cs="Calibri"/>
          <w:color w:val="2F5496" w:themeColor="accent5" w:themeShade="BF"/>
        </w:rPr>
        <w:t>DOF 06-12-2022</w:t>
      </w:r>
      <w:r w:rsidR="00C93C67" w:rsidRPr="00927E9A">
        <w:rPr>
          <w:rFonts w:cs="Calibri"/>
        </w:rPr>
        <w:t>)</w:t>
      </w:r>
    </w:p>
    <w:p w14:paraId="009160FA" w14:textId="7F828C13" w:rsidR="007D1E76" w:rsidRPr="00927E9A" w:rsidRDefault="007D1E76" w:rsidP="00CB41C4">
      <w:pPr>
        <w:pStyle w:val="Prrafodelista"/>
        <w:tabs>
          <w:tab w:val="left" w:leader="underscore" w:pos="9639"/>
        </w:tabs>
        <w:spacing w:after="0" w:line="240" w:lineRule="auto"/>
        <w:jc w:val="both"/>
        <w:rPr>
          <w:rFonts w:cs="Calibri"/>
        </w:rPr>
      </w:pPr>
    </w:p>
    <w:p w14:paraId="64420E1E" w14:textId="4E44B4A8" w:rsidR="007D1E76" w:rsidRPr="00927E9A" w:rsidRDefault="007D1E76" w:rsidP="00CB41C4">
      <w:pPr>
        <w:pStyle w:val="Prrafodelista"/>
        <w:numPr>
          <w:ilvl w:val="0"/>
          <w:numId w:val="1"/>
        </w:numPr>
        <w:tabs>
          <w:tab w:val="left" w:leader="underscore" w:pos="9639"/>
        </w:tabs>
        <w:spacing w:after="0" w:line="240" w:lineRule="auto"/>
        <w:jc w:val="both"/>
        <w:rPr>
          <w:rFonts w:cs="Calibri"/>
        </w:rPr>
      </w:pPr>
      <w:r w:rsidRPr="00927E9A">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7DDC0174"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6637EE">
              <w:rPr>
                <w:noProof/>
                <w:webHidden/>
              </w:rPr>
              <w:t>2</w:t>
            </w:r>
            <w:r w:rsidR="005F51CC">
              <w:rPr>
                <w:noProof/>
                <w:webHidden/>
              </w:rPr>
              <w:fldChar w:fldCharType="end"/>
            </w:r>
          </w:hyperlink>
        </w:p>
        <w:p w14:paraId="6A6756CA" w14:textId="5455DB89"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606C11">
              <w:rPr>
                <w:noProof/>
                <w:webHidden/>
              </w:rPr>
              <w:t>5</w:t>
            </w:r>
          </w:hyperlink>
        </w:p>
        <w:p w14:paraId="19796F35" w14:textId="6BD06AAD"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606C11">
              <w:rPr>
                <w:noProof/>
                <w:webHidden/>
              </w:rPr>
              <w:t>5</w:t>
            </w:r>
          </w:hyperlink>
        </w:p>
        <w:p w14:paraId="62AC0657" w14:textId="566F03B3"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606C11">
              <w:rPr>
                <w:noProof/>
                <w:webHidden/>
              </w:rPr>
              <w:t>6</w:t>
            </w:r>
          </w:hyperlink>
        </w:p>
        <w:p w14:paraId="7C7C1962" w14:textId="6AF8D365"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606C11">
              <w:rPr>
                <w:noProof/>
                <w:webHidden/>
              </w:rPr>
              <w:t>7</w:t>
            </w:r>
          </w:hyperlink>
        </w:p>
        <w:p w14:paraId="3FE6C661" w14:textId="3FD1A55A"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606C11">
              <w:rPr>
                <w:noProof/>
                <w:webHidden/>
              </w:rPr>
              <w:t>8</w:t>
            </w:r>
          </w:hyperlink>
        </w:p>
        <w:p w14:paraId="135541CC" w14:textId="008037D5"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Pr>
                <w:noProof/>
                <w:webHidden/>
              </w:rPr>
              <w:t>9</w:t>
            </w:r>
          </w:hyperlink>
        </w:p>
        <w:p w14:paraId="48C9D852" w14:textId="17994C3C"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Pr>
                <w:noProof/>
                <w:webHidden/>
              </w:rPr>
              <w:t>10</w:t>
            </w:r>
          </w:hyperlink>
        </w:p>
        <w:p w14:paraId="027C97E3" w14:textId="1CBCD0D0"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Pr>
                <w:noProof/>
                <w:webHidden/>
              </w:rPr>
              <w:t>10</w:t>
            </w:r>
          </w:hyperlink>
        </w:p>
        <w:p w14:paraId="00DB87A1" w14:textId="0D60C335"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606C11">
              <w:rPr>
                <w:noProof/>
                <w:webHidden/>
              </w:rPr>
              <w:t>1</w:t>
            </w:r>
            <w:r>
              <w:rPr>
                <w:noProof/>
                <w:webHidden/>
              </w:rPr>
              <w:t>1</w:t>
            </w:r>
          </w:hyperlink>
        </w:p>
        <w:p w14:paraId="00EEECC2" w14:textId="180B5880"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606C11">
              <w:rPr>
                <w:noProof/>
                <w:webHidden/>
              </w:rPr>
              <w:t>11</w:t>
            </w:r>
          </w:hyperlink>
        </w:p>
        <w:p w14:paraId="68FD7A9A" w14:textId="3AE7933C"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606C11">
              <w:rPr>
                <w:noProof/>
                <w:webHidden/>
              </w:rPr>
              <w:t>11</w:t>
            </w:r>
          </w:hyperlink>
        </w:p>
        <w:p w14:paraId="5F55527F" w14:textId="5010C0D5"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Pr>
                <w:noProof/>
                <w:webHidden/>
              </w:rPr>
              <w:t>11</w:t>
            </w:r>
            <w:r w:rsidR="005F51CC">
              <w:rPr>
                <w:noProof/>
                <w:webHidden/>
              </w:rPr>
              <w:fldChar w:fldCharType="end"/>
            </w:r>
          </w:hyperlink>
        </w:p>
        <w:p w14:paraId="674ABB69" w14:textId="1C2CB39F"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Pr>
                <w:noProof/>
                <w:webHidden/>
              </w:rPr>
              <w:t>12</w:t>
            </w:r>
            <w:r w:rsidR="005F51CC">
              <w:rPr>
                <w:noProof/>
                <w:webHidden/>
              </w:rPr>
              <w:fldChar w:fldCharType="end"/>
            </w:r>
          </w:hyperlink>
        </w:p>
        <w:p w14:paraId="39048CDA" w14:textId="0EEC941D"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Pr>
                <w:noProof/>
                <w:webHidden/>
              </w:rPr>
              <w:t>12</w:t>
            </w:r>
            <w:r w:rsidR="005F51CC">
              <w:rPr>
                <w:noProof/>
                <w:webHidden/>
              </w:rPr>
              <w:fldChar w:fldCharType="end"/>
            </w:r>
          </w:hyperlink>
        </w:p>
        <w:p w14:paraId="7E9C5BA3" w14:textId="44475D8E" w:rsidR="005F51CC" w:rsidRDefault="006637EE">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Pr>
                <w:noProof/>
                <w:webHidden/>
              </w:rPr>
              <w:t>12</w:t>
            </w:r>
            <w:r w:rsidR="005F51CC">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1D932F2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identificará como INIFEG y estará sectorizado a la Secretaría de Educación de Guanajuato.</w:t>
      </w:r>
    </w:p>
    <w:p w14:paraId="3283E53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08FC91B3" w14:textId="77777777" w:rsidR="00B57AF7" w:rsidRPr="004E151F"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Con fecha 04 de junio de 2019 se publica en el Periódico Oficial el nuevo Reglamento Interior del Instituto de Infraestructura Física Educativa de Guanajuato, Decreto Gubernativo número 24.</w:t>
      </w:r>
    </w:p>
    <w:p w14:paraId="5C6E2E08" w14:textId="77777777" w:rsidR="00B57AF7" w:rsidRPr="00FA379D"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 Instituto de Infraestructura Física Educativa de Guanajuato INIFEG, en virtud de la adición de atribuciones en materia de infraestructura física educativa.</w:t>
      </w:r>
    </w:p>
    <w:p w14:paraId="09E8D6FB" w14:textId="77777777" w:rsidR="00B57AF7" w:rsidRPr="00FA379D" w:rsidRDefault="00B57AF7" w:rsidP="00B57AF7">
      <w:pPr>
        <w:tabs>
          <w:tab w:val="left" w:leader="underscore" w:pos="9639"/>
        </w:tabs>
        <w:jc w:val="both"/>
        <w:rPr>
          <w:rFonts w:ascii="Arial" w:hAnsi="Arial" w:cs="Arial"/>
          <w:i/>
          <w:iCs/>
          <w:sz w:val="20"/>
          <w:szCs w:val="20"/>
        </w:rPr>
      </w:pPr>
      <w:bookmarkStart w:id="1" w:name="_Hlk125633832"/>
      <w:r w:rsidRPr="00FA379D">
        <w:rPr>
          <w:rFonts w:ascii="Arial" w:hAnsi="Arial" w:cs="Arial"/>
          <w:i/>
          <w:iCs/>
          <w:sz w:val="20"/>
          <w:szCs w:val="20"/>
        </w:rPr>
        <w:t>Así mismo, en la página 109 en el DECRETO Gubernativo Número 121 mediante el cual se expide el Reglamento Interior de la Secretaría de Infraestructura, Conectividad y Movilidad, con fecha 30 de junio de 2022 a través del Periódico Oficial del GOBIERNO DEL ESTADODE GUANAJUATO - PODER EJECUTIVO, señala textualmente lo siguiente;</w:t>
      </w:r>
    </w:p>
    <w:p w14:paraId="448C0824"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noProof/>
          <w:sz w:val="20"/>
          <w:szCs w:val="20"/>
        </w:rPr>
        <w:drawing>
          <wp:inline distT="0" distB="0" distL="0" distR="0" wp14:anchorId="7C1EB8A5" wp14:editId="419E8542">
            <wp:extent cx="5838499" cy="1562100"/>
            <wp:effectExtent l="0" t="0" r="0" b="0"/>
            <wp:docPr id="69333904" name="Imagen 3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3904" name="Imagen 38" descr="Interfaz de usuario gráfica, Texto,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23839" t="34987" r="23839" b="30853"/>
                    <a:stretch>
                      <a:fillRect/>
                    </a:stretch>
                  </pic:blipFill>
                  <pic:spPr bwMode="auto">
                    <a:xfrm>
                      <a:off x="0" y="0"/>
                      <a:ext cx="5848814" cy="1564860"/>
                    </a:xfrm>
                    <a:prstGeom prst="rect">
                      <a:avLst/>
                    </a:prstGeom>
                    <a:noFill/>
                    <a:ln>
                      <a:noFill/>
                    </a:ln>
                  </pic:spPr>
                </pic:pic>
              </a:graphicData>
            </a:graphic>
          </wp:inline>
        </w:drawing>
      </w:r>
    </w:p>
    <w:p w14:paraId="4B212651" w14:textId="0A00498E"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bCs/>
          <w:sz w:val="20"/>
          <w:szCs w:val="20"/>
        </w:rPr>
        <w:t xml:space="preserve">Por lo tanto, </w:t>
      </w:r>
      <w:r w:rsidRPr="00056F6C">
        <w:rPr>
          <w:rFonts w:ascii="Arial" w:hAnsi="Arial" w:cs="Arial"/>
          <w:bCs/>
          <w:sz w:val="20"/>
          <w:szCs w:val="20"/>
        </w:rPr>
        <w:t xml:space="preserve">al </w:t>
      </w:r>
      <w:r w:rsidR="00056F6C" w:rsidRPr="00056F6C">
        <w:rPr>
          <w:rFonts w:ascii="Arial" w:hAnsi="Arial" w:cs="Arial"/>
          <w:bCs/>
          <w:sz w:val="20"/>
          <w:szCs w:val="20"/>
        </w:rPr>
        <w:t>2do</w:t>
      </w:r>
      <w:r w:rsidRPr="00056F6C">
        <w:rPr>
          <w:rFonts w:ascii="Arial" w:hAnsi="Arial" w:cs="Arial"/>
          <w:bCs/>
          <w:sz w:val="20"/>
          <w:szCs w:val="20"/>
        </w:rPr>
        <w:t>. trimestre 202</w:t>
      </w:r>
      <w:r w:rsidR="00056F6C" w:rsidRPr="00056F6C">
        <w:rPr>
          <w:rFonts w:ascii="Arial" w:hAnsi="Arial" w:cs="Arial"/>
          <w:bCs/>
          <w:sz w:val="20"/>
          <w:szCs w:val="20"/>
        </w:rPr>
        <w:t>4</w:t>
      </w:r>
      <w:r w:rsidRPr="00056F6C">
        <w:rPr>
          <w:rFonts w:ascii="Arial" w:hAnsi="Arial" w:cs="Arial"/>
          <w:bCs/>
          <w:sz w:val="20"/>
          <w:szCs w:val="20"/>
        </w:rPr>
        <w:t xml:space="preserve"> (3</w:t>
      </w:r>
      <w:r w:rsidR="00056F6C" w:rsidRPr="00056F6C">
        <w:rPr>
          <w:rFonts w:ascii="Arial" w:hAnsi="Arial" w:cs="Arial"/>
          <w:bCs/>
          <w:sz w:val="20"/>
          <w:szCs w:val="20"/>
        </w:rPr>
        <w:t>0 de</w:t>
      </w:r>
      <w:r w:rsidR="00056F6C">
        <w:rPr>
          <w:rFonts w:ascii="Arial" w:hAnsi="Arial" w:cs="Arial"/>
          <w:bCs/>
          <w:sz w:val="20"/>
          <w:szCs w:val="20"/>
        </w:rPr>
        <w:t xml:space="preserve"> junio de 2024</w:t>
      </w:r>
      <w:r w:rsidRPr="00FA379D">
        <w:rPr>
          <w:rFonts w:ascii="Arial" w:hAnsi="Arial" w:cs="Arial"/>
          <w:bCs/>
          <w:sz w:val="20"/>
          <w:szCs w:val="20"/>
        </w:rPr>
        <w:t xml:space="preserve">), el Instituto de Infraestructura </w:t>
      </w:r>
      <w:r w:rsidR="00056F6C" w:rsidRPr="00FA379D">
        <w:rPr>
          <w:rFonts w:ascii="Arial" w:hAnsi="Arial" w:cs="Arial"/>
          <w:bCs/>
          <w:sz w:val="20"/>
          <w:szCs w:val="20"/>
        </w:rPr>
        <w:t>Física</w:t>
      </w:r>
      <w:r w:rsidRPr="00FA379D">
        <w:rPr>
          <w:rFonts w:ascii="Arial" w:hAnsi="Arial" w:cs="Arial"/>
          <w:bCs/>
          <w:sz w:val="20"/>
          <w:szCs w:val="20"/>
        </w:rPr>
        <w:t xml:space="preserve"> Educativa de Guanajuato se encuentra en Proceso de Extinción y está </w:t>
      </w:r>
      <w:r w:rsidRPr="00FA379D">
        <w:rPr>
          <w:rFonts w:ascii="Arial" w:hAnsi="Arial" w:cs="Arial"/>
          <w:b/>
          <w:sz w:val="20"/>
          <w:szCs w:val="20"/>
        </w:rPr>
        <w:t>ACTIVO</w:t>
      </w:r>
      <w:r w:rsidRPr="00FA379D">
        <w:rPr>
          <w:rFonts w:ascii="Arial" w:hAnsi="Arial" w:cs="Arial"/>
          <w:bCs/>
          <w:sz w:val="20"/>
          <w:szCs w:val="20"/>
        </w:rPr>
        <w:t xml:space="preserve">, cumpliendo con los procesos, obligaciones y/o actividades señaladas por las autoridades competentes, para una vez finalizado este proceso, el INIFEG, entre en Liquidación, y de pie a trámites de carácter Fiscal, Jurídico, Contable y  presupuestal y en lo subsecuente concluya mediante la Publicación en el </w:t>
      </w:r>
      <w:r w:rsidRPr="00FA379D">
        <w:rPr>
          <w:rFonts w:ascii="Arial" w:hAnsi="Arial" w:cs="Arial"/>
          <w:i/>
          <w:iCs/>
          <w:sz w:val="20"/>
          <w:szCs w:val="20"/>
        </w:rPr>
        <w:t>Periódico Oficial del GOBIERNO DEL ESTADODE GUANAJUATO, que el INIFEG ha sido LIQUIDADO.</w:t>
      </w:r>
    </w:p>
    <w:bookmarkEnd w:id="1"/>
    <w:p w14:paraId="51C7D814" w14:textId="77777777" w:rsidR="00B57AF7" w:rsidRPr="00E74967" w:rsidRDefault="00B57AF7" w:rsidP="00B57AF7">
      <w:pPr>
        <w:tabs>
          <w:tab w:val="left" w:leader="underscore" w:pos="9639"/>
        </w:tabs>
        <w:spacing w:after="0" w:line="240" w:lineRule="auto"/>
        <w:jc w:val="both"/>
        <w:rPr>
          <w:rFonts w:cs="Calibri"/>
        </w:rPr>
      </w:pPr>
      <w:r w:rsidRPr="00E74967">
        <w:rPr>
          <w:rFonts w:cs="Calibri"/>
        </w:rPr>
        <w:t>Se informará sobre:</w:t>
      </w:r>
    </w:p>
    <w:p w14:paraId="7AB94B42" w14:textId="77777777" w:rsidR="00B57AF7" w:rsidRPr="00E74967" w:rsidRDefault="00B57AF7" w:rsidP="00B57AF7">
      <w:pPr>
        <w:tabs>
          <w:tab w:val="left" w:leader="underscore" w:pos="9639"/>
        </w:tabs>
        <w:spacing w:after="0" w:line="240" w:lineRule="auto"/>
        <w:jc w:val="both"/>
        <w:rPr>
          <w:rFonts w:cs="Calibri"/>
        </w:rPr>
      </w:pPr>
    </w:p>
    <w:p w14:paraId="31891492" w14:textId="77777777" w:rsidR="00B57AF7" w:rsidRPr="00065CDB" w:rsidRDefault="00B57AF7" w:rsidP="00B57AF7">
      <w:pPr>
        <w:tabs>
          <w:tab w:val="left" w:leader="underscore" w:pos="9639"/>
        </w:tabs>
        <w:spacing w:after="0" w:line="240" w:lineRule="auto"/>
        <w:jc w:val="both"/>
        <w:rPr>
          <w:rFonts w:cs="Calibri"/>
        </w:rPr>
      </w:pPr>
      <w:bookmarkStart w:id="2" w:name="_Hlk125634275"/>
      <w:bookmarkStart w:id="3" w:name="_Hlk125634283"/>
      <w:r w:rsidRPr="00FA379D">
        <w:rPr>
          <w:rFonts w:ascii="Arial" w:hAnsi="Arial" w:cs="Arial"/>
          <w:b/>
          <w:sz w:val="20"/>
          <w:szCs w:val="20"/>
        </w:rPr>
        <w:lastRenderedPageBreak/>
        <w:t>a)</w:t>
      </w:r>
      <w:r w:rsidRPr="00FA379D">
        <w:rPr>
          <w:rFonts w:ascii="Arial" w:hAnsi="Arial" w:cs="Arial"/>
          <w:sz w:val="20"/>
          <w:szCs w:val="20"/>
        </w:rPr>
        <w:t xml:space="preserve"> Fecha de creación del ente.</w:t>
      </w:r>
    </w:p>
    <w:p w14:paraId="72E6E69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21 de octubre de 2008 mediante Decreto Gubernativo Núm.83 publicado en el DOF del 21 de octubre del 2008</w:t>
      </w:r>
    </w:p>
    <w:p w14:paraId="1F297950" w14:textId="77777777" w:rsidR="00B57AF7" w:rsidRPr="00FA379D" w:rsidRDefault="00B57AF7" w:rsidP="00B57AF7">
      <w:pPr>
        <w:tabs>
          <w:tab w:val="left" w:leader="underscore" w:pos="9639"/>
        </w:tabs>
        <w:jc w:val="both"/>
        <w:rPr>
          <w:rFonts w:ascii="Arial" w:hAnsi="Arial" w:cs="Arial"/>
          <w:sz w:val="20"/>
          <w:szCs w:val="20"/>
        </w:rPr>
      </w:pPr>
      <w:bookmarkStart w:id="4" w:name="_Hlk30594446"/>
      <w:bookmarkStart w:id="5" w:name="_Hlk77667301"/>
      <w:bookmarkStart w:id="6" w:name="_Hlk30594461"/>
      <w:bookmarkStart w:id="7" w:name="_Hlk37984934"/>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151FC41D"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inició operaciones con diecinueve plazas.</w:t>
      </w:r>
    </w:p>
    <w:p w14:paraId="7EB33C09" w14:textId="77777777" w:rsidR="00B57AF7" w:rsidRPr="00FA379D" w:rsidRDefault="00B57AF7" w:rsidP="00B57AF7">
      <w:pPr>
        <w:tabs>
          <w:tab w:val="left" w:leader="underscore" w:pos="9639"/>
        </w:tabs>
        <w:jc w:val="both"/>
        <w:rPr>
          <w:rFonts w:ascii="Arial" w:hAnsi="Arial" w:cs="Arial"/>
          <w:sz w:val="20"/>
          <w:szCs w:val="20"/>
        </w:rPr>
      </w:pPr>
      <w:bookmarkStart w:id="8" w:name="_Hlk85201731"/>
      <w:bookmarkStart w:id="9" w:name="_Hlk69711708"/>
      <w:r w:rsidRPr="00FA379D">
        <w:rPr>
          <w:rFonts w:ascii="Arial" w:hAnsi="Arial" w:cs="Arial"/>
          <w:sz w:val="20"/>
          <w:szCs w:val="20"/>
        </w:rPr>
        <w:t>En el mes de junio de 2010 se autoriza la cancelación de 1 plaza nivel 9 para re tabular a 3 jefes de departamento a coordinadores.</w:t>
      </w:r>
    </w:p>
    <w:p w14:paraId="3D132B9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237D1A1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En el mes de octubre del ejercicio 2011 se autoriza por parte de la Secretaría de Finanzas y Administración la Autorización de la Retabulación de los Coordinadores a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w:t>
      </w:r>
    </w:p>
    <w:p w14:paraId="115F18C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2013</w:t>
      </w:r>
    </w:p>
    <w:p w14:paraId="0846997C"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w:t>
      </w:r>
    </w:p>
    <w:p w14:paraId="177AE1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octubre de 2013 se autoriza por parte de la Secretaría de Finanzas Inversión y Administración la creación de la plaza de Coordinador de Comunicación Social nivel 11 y se cancelan dos plazas nivel 7 y 4, haciendo un total de cuarenta plazas.</w:t>
      </w:r>
    </w:p>
    <w:p w14:paraId="603AC7B8" w14:textId="77777777" w:rsidR="00B57AF7" w:rsidRPr="00FA379D" w:rsidRDefault="00B57AF7" w:rsidP="00B57AF7">
      <w:pPr>
        <w:tabs>
          <w:tab w:val="left" w:leader="underscore" w:pos="9639"/>
        </w:tabs>
        <w:jc w:val="both"/>
        <w:rPr>
          <w:rFonts w:ascii="Arial" w:hAnsi="Arial" w:cs="Arial"/>
          <w:b/>
          <w:sz w:val="20"/>
          <w:szCs w:val="20"/>
        </w:rPr>
      </w:pPr>
      <w:bookmarkStart w:id="10" w:name="_Hlk22045039"/>
      <w:bookmarkStart w:id="11" w:name="_Hlk14084456"/>
      <w:r w:rsidRPr="00FA379D">
        <w:rPr>
          <w:rFonts w:ascii="Arial" w:hAnsi="Arial" w:cs="Arial"/>
          <w:b/>
          <w:sz w:val="20"/>
          <w:szCs w:val="20"/>
        </w:rPr>
        <w:t>2014</w:t>
      </w:r>
    </w:p>
    <w:p w14:paraId="4A0CD0A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2014 se autoriza la retabulación de dos plazas mediante movimiento compensado realizando la democión de un nivel 11 a 9 y la retabulación de una 9 a 11.</w:t>
      </w:r>
    </w:p>
    <w:p w14:paraId="68ACBB2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de 2014 se autoriza la retabulación de una plaza de nivel 15 a 16</w:t>
      </w:r>
    </w:p>
    <w:p w14:paraId="4595B5D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abril de 2014 se autoriza por parte de la Secretaría de Finanzas Inversión y Administración la democión de dos plazas de supervisores de obra de nivel 8 a 7, la retabulación de una plaza nivel 3 a 4 y el cambio del Área de Costos de la Dirección Técnica a la Dirección de Planeación.</w:t>
      </w:r>
      <w:bookmarkEnd w:id="2"/>
    </w:p>
    <w:p w14:paraId="1B6EDD8B" w14:textId="77777777" w:rsidR="00B57AF7" w:rsidRPr="00FA379D" w:rsidRDefault="00B57AF7" w:rsidP="00B57AF7">
      <w:pPr>
        <w:tabs>
          <w:tab w:val="left" w:leader="underscore" w:pos="9639"/>
        </w:tabs>
        <w:jc w:val="both"/>
        <w:rPr>
          <w:rFonts w:ascii="Arial" w:hAnsi="Arial" w:cs="Arial"/>
          <w:sz w:val="20"/>
          <w:szCs w:val="20"/>
        </w:rPr>
      </w:pPr>
      <w:bookmarkStart w:id="12" w:name="_Hlk6143189"/>
      <w:bookmarkEnd w:id="4"/>
      <w:r w:rsidRPr="00FA379D">
        <w:rPr>
          <w:rFonts w:ascii="Arial" w:hAnsi="Arial" w:cs="Arial"/>
          <w:sz w:val="20"/>
          <w:szCs w:val="20"/>
        </w:rPr>
        <w:t>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w:t>
      </w:r>
      <w:bookmarkEnd w:id="3"/>
      <w:bookmarkEnd w:id="5"/>
    </w:p>
    <w:p w14:paraId="0735D373" w14:textId="77777777" w:rsidR="00B57AF7" w:rsidRPr="00FA379D" w:rsidRDefault="00B57AF7" w:rsidP="00B57AF7">
      <w:pPr>
        <w:tabs>
          <w:tab w:val="left" w:leader="underscore" w:pos="9639"/>
        </w:tabs>
        <w:jc w:val="both"/>
        <w:rPr>
          <w:rFonts w:ascii="Arial" w:hAnsi="Arial" w:cs="Arial"/>
          <w:sz w:val="20"/>
          <w:szCs w:val="20"/>
        </w:rPr>
      </w:pPr>
      <w:bookmarkStart w:id="13" w:name="_Hlk125634296"/>
      <w:bookmarkStart w:id="14" w:name="_Hlk125634307"/>
      <w:bookmarkEnd w:id="6"/>
      <w:bookmarkEnd w:id="8"/>
      <w:r w:rsidRPr="00FA379D">
        <w:rPr>
          <w:rFonts w:ascii="Arial" w:hAnsi="Arial" w:cs="Arial"/>
          <w:sz w:val="20"/>
          <w:szCs w:val="20"/>
        </w:rPr>
        <w:t xml:space="preserve">En el mes de octubre del mismo año se autoriza por parte de la Secretaría de Finanzas Inversión y Administración la retabulación de nivel 16 a 17 y el cambio de la Plaza de Proyectista de la Dirección de Planeación a la Dirección Técnica como </w:t>
      </w:r>
      <w:proofErr w:type="gramStart"/>
      <w:r w:rsidRPr="00FA379D">
        <w:rPr>
          <w:rFonts w:ascii="Arial" w:hAnsi="Arial" w:cs="Arial"/>
          <w:sz w:val="20"/>
          <w:szCs w:val="20"/>
        </w:rPr>
        <w:t>Jefe</w:t>
      </w:r>
      <w:proofErr w:type="gramEnd"/>
      <w:r w:rsidRPr="00FA379D">
        <w:rPr>
          <w:rFonts w:ascii="Arial" w:hAnsi="Arial" w:cs="Arial"/>
          <w:sz w:val="20"/>
          <w:szCs w:val="20"/>
        </w:rPr>
        <w:t xml:space="preserve"> de Seguimiento y Control de Obra.</w:t>
      </w:r>
      <w:bookmarkEnd w:id="9"/>
    </w:p>
    <w:bookmarkEnd w:id="7"/>
    <w:p w14:paraId="36FD8DDD" w14:textId="77777777" w:rsidR="00B57AF7" w:rsidRPr="00FA379D" w:rsidRDefault="00B57AF7" w:rsidP="00B57AF7">
      <w:pPr>
        <w:tabs>
          <w:tab w:val="left" w:leader="underscore" w:pos="9639"/>
        </w:tabs>
        <w:jc w:val="both"/>
        <w:rPr>
          <w:rFonts w:ascii="Arial" w:hAnsi="Arial" w:cs="Arial"/>
          <w:b/>
          <w:bCs/>
          <w:sz w:val="20"/>
          <w:szCs w:val="20"/>
        </w:rPr>
      </w:pPr>
      <w:r w:rsidRPr="00FA379D">
        <w:rPr>
          <w:rFonts w:ascii="Arial" w:hAnsi="Arial" w:cs="Arial"/>
          <w:b/>
          <w:bCs/>
          <w:sz w:val="20"/>
          <w:szCs w:val="20"/>
        </w:rPr>
        <w:t>2015</w:t>
      </w:r>
    </w:p>
    <w:p w14:paraId="38381BC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mayo de 2015 se autoriza por parte de la Secretaría de Finanzas Inversión y Administración el cambio de la Plaza Auxiliar Administrativo de la Dirección General a la Dirección Administrativa.</w:t>
      </w:r>
    </w:p>
    <w:p w14:paraId="5B8E2F27"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lastRenderedPageBreak/>
        <w:t xml:space="preserve">En el mes de agosto de 2015 se autoriza por parte de la Secretaría de Finanzas Inversión y Administración la retabulación de doce plazas, de las cuales cuatro son de los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10"/>
      <w:bookmarkEnd w:id="11"/>
      <w:bookmarkEnd w:id="12"/>
    </w:p>
    <w:p w14:paraId="78B3DC2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2016</w:t>
      </w:r>
    </w:p>
    <w:p w14:paraId="2711E770"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mayo de 2016 se autorizan por parte de la Secretaría de Finanzas Inversión y Administración la creación de treinta y seis plazas, 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 nivel 2, dos Responsable de Recursos de Inversión nivel 6, dos Supervisor de Costos nivel 6, una Supervisor de Expedientes Técnicos nivel 6,  trece Supervisor de Obra nivel 6 y siete Supervisor de Proyectos.</w:t>
      </w:r>
    </w:p>
    <w:p w14:paraId="74E885B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 xml:space="preserve">En el mes de junio de 2016, se autoriza por parte de la Secretaría de Finanzas Inversión y Administración la creación de cuatro nuevas plazas, un Coordinador de Diagnóstico nivel 9, un </w:t>
      </w:r>
      <w:proofErr w:type="gramStart"/>
      <w:r w:rsidRPr="00FA379D">
        <w:rPr>
          <w:rFonts w:ascii="Arial" w:hAnsi="Arial" w:cs="Arial"/>
          <w:bCs/>
          <w:sz w:val="20"/>
          <w:szCs w:val="20"/>
        </w:rPr>
        <w:t>Jefe</w:t>
      </w:r>
      <w:proofErr w:type="gramEnd"/>
      <w:r w:rsidRPr="00FA379D">
        <w:rPr>
          <w:rFonts w:ascii="Arial" w:hAnsi="Arial" w:cs="Arial"/>
          <w:bCs/>
          <w:sz w:val="20"/>
          <w:szCs w:val="20"/>
        </w:rPr>
        <w:t xml:space="preserve"> de Costos nivel 8, un jefe de proyectos nivel 8 y un Programador de Sistemas de Control de Obra, así como la retabulación de la plaza Coordinador de Control Técnico de nivel 6 a 8.</w:t>
      </w:r>
    </w:p>
    <w:p w14:paraId="175F532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bookmarkEnd w:id="13"/>
    </w:p>
    <w:p w14:paraId="3F065264"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2017</w:t>
      </w:r>
    </w:p>
    <w:p w14:paraId="7093A1E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febrero de 2017, la Secretaría de Finanzas Inversión y Administración autoriza cambio de jefe y de unidad organizativa de tres puestos y un cambio de datos presupuestales.</w:t>
      </w:r>
    </w:p>
    <w:p w14:paraId="6AB68051"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2018</w:t>
      </w:r>
    </w:p>
    <w:p w14:paraId="76659131"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2018, la Secretaría de Finanzas Inversión y Administración autorizo la retabulación de treinta y una plazas de nivel 6 a nivel 7 y una de nivel 11 a nivel 12.</w:t>
      </w:r>
    </w:p>
    <w:p w14:paraId="318008FA" w14:textId="77777777" w:rsidR="00B57AF7" w:rsidRPr="00FA379D" w:rsidRDefault="00B57AF7" w:rsidP="00B57AF7">
      <w:pPr>
        <w:tabs>
          <w:tab w:val="left" w:leader="underscore" w:pos="9639"/>
        </w:tabs>
        <w:jc w:val="both"/>
        <w:rPr>
          <w:rFonts w:ascii="Arial" w:hAnsi="Arial" w:cs="Arial"/>
          <w:bCs/>
          <w:sz w:val="20"/>
          <w:szCs w:val="20"/>
        </w:rPr>
      </w:pPr>
    </w:p>
    <w:bookmarkEnd w:id="14"/>
    <w:p w14:paraId="17E5222F"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2018 la Secretaría de Finanzas Inversión y Administración autorizo la cancelación de una plaza nivel 7 y retabulación de dos plazas nivel 9 a 10 y una plaza nivel 8 a 9.</w:t>
      </w:r>
    </w:p>
    <w:p w14:paraId="4C5D23DD"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Coordinador de Comunicación Social nivel 11 a la Coordinación de Comunicación Social.</w:t>
      </w:r>
    </w:p>
    <w:p w14:paraId="2C35B75E"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2019</w:t>
      </w:r>
    </w:p>
    <w:p w14:paraId="23C8621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 autorizo cambios estructurales, cinco cambios de denominación funcional, trece cambios de unidad organizativa y jefe inmediato, la creación de una unidad organizativa, y tres cambios de datos presupuestales.</w:t>
      </w:r>
    </w:p>
    <w:p w14:paraId="4AA8EE21" w14:textId="77777777" w:rsidR="00D75144" w:rsidRDefault="00D75144" w:rsidP="00B57AF7">
      <w:pPr>
        <w:tabs>
          <w:tab w:val="left" w:leader="underscore" w:pos="9639"/>
        </w:tabs>
        <w:jc w:val="both"/>
        <w:rPr>
          <w:rFonts w:ascii="Arial" w:hAnsi="Arial" w:cs="Arial"/>
          <w:b/>
          <w:sz w:val="20"/>
          <w:szCs w:val="20"/>
        </w:rPr>
      </w:pPr>
    </w:p>
    <w:p w14:paraId="59672CF8" w14:textId="37120DD1"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lastRenderedPageBreak/>
        <w:t>2021</w:t>
      </w:r>
    </w:p>
    <w:p w14:paraId="66351D87"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w:t>
      </w:r>
    </w:p>
    <w:p w14:paraId="1EBAB26A"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2021 la Secretaría de Finanzas Inversión y Administración autoriza la cancelación de tres puestos definitivos, un nivel nueve y dos niveles siete y la cancelación de trece contratos de honorarios asimilados a salarios.</w:t>
      </w:r>
    </w:p>
    <w:p w14:paraId="7B5B5556"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2022</w:t>
      </w:r>
    </w:p>
    <w:p w14:paraId="3843474F" w14:textId="4DC454B5" w:rsidR="007D1E76" w:rsidRPr="00D75144" w:rsidRDefault="00B57AF7" w:rsidP="00D75144">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2022 la Secretaría de Finanzas Inversión y Administración valida mediante el Sistema Rector SAP el cambio estructural mediante el cual se transfieren setenta y siete puestos definitivos y cincuenta y tres contratos de honorarios asimilados a salarios de la Sociedad IIEG a la Sociedad GEG.</w:t>
      </w: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5"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5"/>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5AC1B375" w14:textId="77777777" w:rsidR="00B57AF7" w:rsidRDefault="00B57AF7" w:rsidP="00516A8F">
      <w:pPr>
        <w:tabs>
          <w:tab w:val="left" w:leader="underscore" w:pos="9639"/>
        </w:tabs>
        <w:spacing w:after="0" w:line="240" w:lineRule="auto"/>
        <w:jc w:val="both"/>
        <w:rPr>
          <w:rFonts w:cs="Calibri"/>
        </w:rPr>
      </w:pPr>
    </w:p>
    <w:p w14:paraId="0305CEA0" w14:textId="76B823B4" w:rsidR="0012493A" w:rsidRPr="00D75144" w:rsidRDefault="00B57AF7" w:rsidP="00D75144">
      <w:pPr>
        <w:tabs>
          <w:tab w:val="left" w:leader="underscore" w:pos="9639"/>
        </w:tabs>
        <w:jc w:val="both"/>
        <w:rPr>
          <w:rFonts w:ascii="Arial" w:hAnsi="Arial" w:cs="Arial"/>
          <w:sz w:val="20"/>
          <w:szCs w:val="20"/>
          <w:u w:val="single"/>
        </w:rPr>
      </w:pPr>
      <w:r w:rsidRPr="00FA379D">
        <w:rPr>
          <w:rFonts w:ascii="Arial" w:hAnsi="Arial" w:cs="Arial"/>
          <w:sz w:val="20"/>
          <w:szCs w:val="20"/>
        </w:rPr>
        <w:t>No aplica para el sector paraestatal</w:t>
      </w:r>
      <w:r>
        <w:rPr>
          <w:rFonts w:ascii="Arial" w:hAnsi="Arial" w:cs="Arial"/>
          <w:sz w:val="20"/>
          <w:szCs w:val="20"/>
        </w:rPr>
        <w:t>.</w:t>
      </w:r>
    </w:p>
    <w:p w14:paraId="08136E94" w14:textId="2B775A1C" w:rsidR="007D1E76" w:rsidRPr="000C3365" w:rsidRDefault="009736CB" w:rsidP="000C3365">
      <w:pPr>
        <w:pStyle w:val="Ttulo2"/>
        <w:rPr>
          <w:rFonts w:asciiTheme="minorHAnsi" w:hAnsiTheme="minorHAnsi" w:cstheme="minorHAnsi"/>
          <w:b/>
          <w:color w:val="auto"/>
          <w:sz w:val="22"/>
        </w:rPr>
      </w:pPr>
      <w:bookmarkStart w:id="16"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16"/>
    </w:p>
    <w:p w14:paraId="6C85E52D" w14:textId="77777777" w:rsidR="007D1E76" w:rsidRPr="00E74967" w:rsidRDefault="007D1E76" w:rsidP="00CB41C4">
      <w:pPr>
        <w:tabs>
          <w:tab w:val="left" w:leader="underscore" w:pos="9639"/>
        </w:tabs>
        <w:spacing w:after="0" w:line="240" w:lineRule="auto"/>
        <w:jc w:val="both"/>
        <w:rPr>
          <w:rFonts w:cs="Calibri"/>
        </w:rPr>
      </w:pPr>
    </w:p>
    <w:p w14:paraId="109881B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45B4FE7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4B929217" w14:textId="77777777" w:rsidR="00B57AF7" w:rsidRPr="004E151F" w:rsidRDefault="00B57AF7" w:rsidP="00B57AF7">
      <w:pPr>
        <w:tabs>
          <w:tab w:val="left" w:leader="underscore" w:pos="9639"/>
        </w:tabs>
        <w:jc w:val="both"/>
        <w:rPr>
          <w:rFonts w:ascii="Arial" w:hAnsi="Arial" w:cs="Arial"/>
          <w:b/>
          <w:sz w:val="20"/>
          <w:szCs w:val="20"/>
        </w:rPr>
      </w:pPr>
      <w:r w:rsidRPr="00FA379D">
        <w:rPr>
          <w:rFonts w:ascii="Arial" w:hAnsi="Arial" w:cs="Arial"/>
          <w:sz w:val="20"/>
          <w:szCs w:val="20"/>
        </w:rPr>
        <w:t>Ser un Instituto que fortalezca la Infraestructura Educativa en el Estado de Guanajuato trabajando en equipo, mediante la correcta administración de los recursos.</w:t>
      </w:r>
    </w:p>
    <w:p w14:paraId="50FB500D" w14:textId="77777777" w:rsidR="00B57AF7" w:rsidRPr="00FA379D" w:rsidRDefault="00B57AF7" w:rsidP="00B57AF7">
      <w:pPr>
        <w:tabs>
          <w:tab w:val="left" w:leader="underscore" w:pos="9639"/>
        </w:tabs>
        <w:jc w:val="both"/>
        <w:rPr>
          <w:rFonts w:ascii="Arial" w:hAnsi="Arial" w:cs="Arial"/>
          <w:sz w:val="20"/>
          <w:szCs w:val="20"/>
        </w:rPr>
      </w:pPr>
      <w:bookmarkStart w:id="17"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543AD87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14:paraId="708E3918"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Ejercicio fiscal</w:t>
      </w:r>
    </w:p>
    <w:p w14:paraId="1B3149F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Enero a </w:t>
      </w:r>
      <w:proofErr w:type="gramStart"/>
      <w:r w:rsidRPr="00FA379D">
        <w:rPr>
          <w:rFonts w:ascii="Arial" w:hAnsi="Arial" w:cs="Arial"/>
          <w:sz w:val="20"/>
          <w:szCs w:val="20"/>
        </w:rPr>
        <w:t>Diciembre</w:t>
      </w:r>
      <w:proofErr w:type="gramEnd"/>
      <w:r w:rsidRPr="00FA379D">
        <w:rPr>
          <w:rFonts w:ascii="Arial" w:hAnsi="Arial" w:cs="Arial"/>
          <w:sz w:val="20"/>
          <w:szCs w:val="20"/>
        </w:rPr>
        <w:t xml:space="preserve"> de 202</w:t>
      </w:r>
      <w:r>
        <w:rPr>
          <w:rFonts w:ascii="Arial" w:hAnsi="Arial" w:cs="Arial"/>
          <w:sz w:val="20"/>
          <w:szCs w:val="20"/>
        </w:rPr>
        <w:t>4</w:t>
      </w:r>
      <w:r w:rsidRPr="00FA379D">
        <w:rPr>
          <w:rFonts w:ascii="Arial" w:hAnsi="Arial" w:cs="Arial"/>
          <w:sz w:val="20"/>
          <w:szCs w:val="20"/>
        </w:rPr>
        <w:t>.</w:t>
      </w:r>
    </w:p>
    <w:p w14:paraId="5AE05949" w14:textId="77777777" w:rsidR="00D75144"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w:t>
      </w:r>
    </w:p>
    <w:p w14:paraId="5A485A3E" w14:textId="5F450AB1"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Personas Morales con Fines no Lucrativos.</w:t>
      </w:r>
      <w:r w:rsidR="00D75144">
        <w:rPr>
          <w:rFonts w:ascii="Arial" w:hAnsi="Arial" w:cs="Arial"/>
          <w:sz w:val="20"/>
          <w:szCs w:val="20"/>
        </w:rPr>
        <w:t xml:space="preserve"> </w:t>
      </w:r>
      <w:r w:rsidRPr="00FA379D">
        <w:rPr>
          <w:rFonts w:ascii="Arial" w:hAnsi="Arial" w:cs="Arial"/>
          <w:sz w:val="20"/>
          <w:szCs w:val="20"/>
        </w:rPr>
        <w:t>Organismo Público descentralizado con personalidad y patrimonio propio</w:t>
      </w:r>
    </w:p>
    <w:p w14:paraId="24BAEA3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lastRenderedPageBreak/>
        <w:t>e)</w:t>
      </w:r>
      <w:r w:rsidRPr="00FA379D">
        <w:rPr>
          <w:rFonts w:ascii="Arial" w:hAnsi="Arial" w:cs="Arial"/>
          <w:sz w:val="20"/>
          <w:szCs w:val="20"/>
        </w:rPr>
        <w:t xml:space="preserve"> Consideraciones fiscales del ente: Revelar el tipo de contribuciones que esté obligado a pagar o retener.</w:t>
      </w:r>
    </w:p>
    <w:p w14:paraId="31B848A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anual donde se informe sobre las retenciones de los trabajadores que recibieron sueldos y salarios y trabajadores asimilados a salarios.</w:t>
      </w:r>
    </w:p>
    <w:p w14:paraId="05C7EE2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Presentar la declaración y pago provisional mensual de Impuesto Sobre la Renta (ISR) por las retenciones realizadas a los trabajadores asimilados a salarios.</w:t>
      </w:r>
    </w:p>
    <w:p w14:paraId="6207626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mensual del Impuesto sobre Nómina.</w:t>
      </w:r>
      <w:bookmarkStart w:id="18" w:name="_Hlk14084660"/>
      <w:bookmarkEnd w:id="17"/>
    </w:p>
    <w:p w14:paraId="50579B6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Estructura organizacional básica.</w:t>
      </w:r>
    </w:p>
    <w:p w14:paraId="4BF2AEC4" w14:textId="77777777" w:rsidR="00B57AF7" w:rsidRPr="00FA379D" w:rsidRDefault="00B57AF7" w:rsidP="00B57AF7">
      <w:pPr>
        <w:tabs>
          <w:tab w:val="left" w:leader="underscore" w:pos="9639"/>
        </w:tabs>
        <w:jc w:val="both"/>
        <w:rPr>
          <w:rFonts w:ascii="Arial" w:hAnsi="Arial" w:cs="Arial"/>
          <w:sz w:val="20"/>
          <w:szCs w:val="20"/>
        </w:rPr>
      </w:pPr>
      <w:bookmarkStart w:id="19" w:name="_Hlk37984969"/>
      <w:bookmarkStart w:id="20" w:name="_Hlk22045151"/>
      <w:bookmarkStart w:id="21" w:name="_Hlk69711750"/>
      <w:bookmarkStart w:id="22" w:name="_Hlk85201787"/>
      <w:bookmarkEnd w:id="18"/>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una estructura organizacional básica, en el periodo </w:t>
      </w:r>
      <w:r w:rsidRPr="00FA379D">
        <w:rPr>
          <w:rFonts w:ascii="Arial" w:hAnsi="Arial" w:cs="Arial"/>
          <w:i/>
          <w:iCs/>
          <w:color w:val="000000"/>
          <w:sz w:val="20"/>
          <w:szCs w:val="20"/>
          <w:lang w:eastAsia="es-MX"/>
        </w:rPr>
        <w:t xml:space="preserve">Enero - </w:t>
      </w:r>
      <w:proofErr w:type="gramStart"/>
      <w:r w:rsidRPr="00FA379D">
        <w:rPr>
          <w:rFonts w:ascii="Arial" w:hAnsi="Arial" w:cs="Arial"/>
          <w:i/>
          <w:iCs/>
          <w:color w:val="000000"/>
          <w:sz w:val="20"/>
          <w:szCs w:val="20"/>
          <w:lang w:eastAsia="es-MX"/>
        </w:rPr>
        <w:t>Diciembre</w:t>
      </w:r>
      <w:proofErr w:type="gramEnd"/>
      <w:r w:rsidRPr="00FA379D">
        <w:rPr>
          <w:rFonts w:ascii="Arial" w:hAnsi="Arial" w:cs="Arial"/>
          <w:i/>
          <w:iCs/>
          <w:color w:val="000000"/>
          <w:sz w:val="20"/>
          <w:szCs w:val="20"/>
          <w:lang w:eastAsia="es-MX"/>
        </w:rPr>
        <w:t xml:space="preserve"> 202</w:t>
      </w:r>
      <w:r>
        <w:rPr>
          <w:rFonts w:ascii="Arial" w:hAnsi="Arial" w:cs="Arial"/>
          <w:i/>
          <w:iCs/>
          <w:color w:val="000000"/>
          <w:sz w:val="20"/>
          <w:szCs w:val="20"/>
          <w:lang w:eastAsia="es-MX"/>
        </w:rPr>
        <w:t>4</w:t>
      </w:r>
      <w:r w:rsidRPr="00FA379D">
        <w:rPr>
          <w:rFonts w:ascii="Arial" w:hAnsi="Arial" w:cs="Arial"/>
          <w:color w:val="000000"/>
          <w:sz w:val="20"/>
          <w:szCs w:val="20"/>
          <w:lang w:eastAsia="es-MX"/>
        </w:rPr>
        <w:t>, en virtud del comienzo del proceso de extinción del Ente, en referencia al Decreto número 6 publicado en el Periódico Oficial del Gobierno del Estado de Guanajuato número 233 Segunda Parte de fecha 23 de noviembre 2021</w:t>
      </w:r>
    </w:p>
    <w:p w14:paraId="38276C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fideicomisario</w:t>
      </w:r>
    </w:p>
    <w:p w14:paraId="642A4B90" w14:textId="6FBADAB4" w:rsidR="00CB41C4" w:rsidRPr="00D75144" w:rsidRDefault="00B57AF7" w:rsidP="00D75144">
      <w:pPr>
        <w:jc w:val="both"/>
        <w:rPr>
          <w:rFonts w:ascii="Arial" w:hAnsi="Arial" w:cs="Arial"/>
          <w:color w:val="000000"/>
          <w:sz w:val="20"/>
          <w:szCs w:val="20"/>
          <w:lang w:eastAsia="es-MX"/>
        </w:rPr>
      </w:pPr>
      <w:r w:rsidRPr="00FA379D">
        <w:rPr>
          <w:rFonts w:ascii="Arial" w:hAnsi="Arial" w:cs="Arial"/>
          <w:color w:val="000000"/>
          <w:sz w:val="20"/>
          <w:szCs w:val="20"/>
          <w:lang w:eastAsia="es-MX"/>
        </w:rPr>
        <w:t>Este Instituto de Infraestructura Física Educativa de Guanajuato no cuenta con Fideicomisos</w:t>
      </w:r>
      <w:bookmarkEnd w:id="19"/>
      <w:bookmarkEnd w:id="20"/>
      <w:bookmarkEnd w:id="21"/>
      <w:r w:rsidR="00D75144">
        <w:rPr>
          <w:rFonts w:ascii="Arial" w:hAnsi="Arial" w:cs="Arial"/>
          <w:color w:val="000000"/>
          <w:sz w:val="20"/>
          <w:szCs w:val="20"/>
          <w:lang w:eastAsia="es-MX"/>
        </w:rPr>
        <w:t xml:space="preserve"> en los cuales se desempeñe como </w:t>
      </w:r>
      <w:r w:rsidR="00D75144" w:rsidRPr="00D75144">
        <w:rPr>
          <w:rFonts w:ascii="Arial" w:hAnsi="Arial" w:cs="Arial"/>
          <w:color w:val="000000"/>
          <w:sz w:val="20"/>
          <w:szCs w:val="20"/>
          <w:lang w:eastAsia="es-MX"/>
        </w:rPr>
        <w:t>fideicomitente o fideicomisario</w:t>
      </w:r>
      <w:bookmarkEnd w:id="22"/>
    </w:p>
    <w:p w14:paraId="12E280BB" w14:textId="61B6566F" w:rsidR="007D1E76" w:rsidRPr="000C3365" w:rsidRDefault="006F77A8" w:rsidP="000C3365">
      <w:pPr>
        <w:pStyle w:val="Ttulo2"/>
        <w:rPr>
          <w:rFonts w:asciiTheme="minorHAnsi" w:hAnsiTheme="minorHAnsi" w:cstheme="minorHAnsi"/>
          <w:b/>
          <w:color w:val="auto"/>
          <w:sz w:val="22"/>
        </w:rPr>
      </w:pPr>
      <w:bookmarkStart w:id="2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23"/>
    </w:p>
    <w:p w14:paraId="2EAE084B" w14:textId="77777777" w:rsidR="00B57AF7" w:rsidRPr="00FA379D" w:rsidRDefault="00B57AF7" w:rsidP="00B57AF7">
      <w:pPr>
        <w:tabs>
          <w:tab w:val="left" w:leader="underscore" w:pos="9639"/>
        </w:tabs>
        <w:jc w:val="both"/>
        <w:rPr>
          <w:rFonts w:ascii="Arial" w:hAnsi="Arial" w:cs="Arial"/>
          <w:sz w:val="20"/>
          <w:szCs w:val="20"/>
        </w:rPr>
      </w:pPr>
      <w:bookmarkStart w:id="24" w:name="_Toc161472870"/>
      <w:r w:rsidRPr="00FA379D">
        <w:rPr>
          <w:rFonts w:ascii="Arial" w:hAnsi="Arial" w:cs="Arial"/>
          <w:sz w:val="20"/>
          <w:szCs w:val="20"/>
        </w:rPr>
        <w:t>Se informará sobre:</w:t>
      </w:r>
    </w:p>
    <w:p w14:paraId="6580FA3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200BE91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emitida por el CONAC y las disposiciones legales aplicables.</w:t>
      </w:r>
    </w:p>
    <w:p w14:paraId="03F93042" w14:textId="77777777" w:rsidR="00B57AF7" w:rsidRPr="00FA379D" w:rsidRDefault="00B57AF7" w:rsidP="00B57AF7">
      <w:pPr>
        <w:tabs>
          <w:tab w:val="left" w:leader="underscore" w:pos="9639"/>
        </w:tabs>
        <w:jc w:val="both"/>
        <w:rPr>
          <w:rFonts w:ascii="Arial" w:hAnsi="Arial" w:cs="Arial"/>
          <w:sz w:val="20"/>
          <w:szCs w:val="20"/>
        </w:rPr>
      </w:pPr>
      <w:bookmarkStart w:id="25" w:name="_Hlk125634357"/>
      <w:bookmarkStart w:id="26" w:name="_Hlk14084876"/>
      <w:bookmarkStart w:id="27" w:name="_Hlk30594675"/>
      <w:r w:rsidRPr="00FA379D">
        <w:rPr>
          <w:rFonts w:ascii="Arial" w:hAnsi="Arial" w:cs="Arial"/>
          <w:b/>
          <w:sz w:val="20"/>
          <w:szCs w:val="20"/>
        </w:rPr>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p>
    <w:p w14:paraId="09BD09D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bookmarkStart w:id="28" w:name="_Hlk6143307"/>
    </w:p>
    <w:p w14:paraId="342FBAAD" w14:textId="77777777" w:rsidR="00B57AF7" w:rsidRPr="00FA379D" w:rsidRDefault="00B57AF7" w:rsidP="00B57AF7">
      <w:pPr>
        <w:tabs>
          <w:tab w:val="left" w:leader="underscore" w:pos="9639"/>
        </w:tabs>
        <w:jc w:val="both"/>
        <w:rPr>
          <w:rFonts w:ascii="Arial" w:hAnsi="Arial" w:cs="Arial"/>
          <w:sz w:val="20"/>
          <w:szCs w:val="20"/>
        </w:rPr>
      </w:pPr>
      <w:bookmarkStart w:id="29"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2619477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p>
    <w:p w14:paraId="77784487" w14:textId="38DF71CF" w:rsidR="00D75144"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r w:rsidR="00D75144">
        <w:rPr>
          <w:rFonts w:ascii="Arial" w:hAnsi="Arial" w:cs="Arial"/>
          <w:sz w:val="20"/>
          <w:szCs w:val="20"/>
        </w:rPr>
        <w:t>.</w:t>
      </w:r>
    </w:p>
    <w:p w14:paraId="7E41FC35" w14:textId="4B14C938"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lastRenderedPageBreak/>
        <w:t>Este Instituto de Infraestructura Física Educativa de Guanajuato no aplica normatividad supletoria.</w:t>
      </w:r>
    </w:p>
    <w:p w14:paraId="2BB9F33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Para las entidades que por primera vez estén implementando el base devengado </w:t>
      </w:r>
      <w:proofErr w:type="gramStart"/>
      <w:r w:rsidRPr="00FA379D">
        <w:rPr>
          <w:rFonts w:ascii="Arial" w:hAnsi="Arial" w:cs="Arial"/>
          <w:sz w:val="20"/>
          <w:szCs w:val="20"/>
        </w:rPr>
        <w:t>de acuerdo a</w:t>
      </w:r>
      <w:proofErr w:type="gramEnd"/>
      <w:r w:rsidRPr="00FA379D">
        <w:rPr>
          <w:rFonts w:ascii="Arial" w:hAnsi="Arial" w:cs="Arial"/>
          <w:sz w:val="20"/>
          <w:szCs w:val="20"/>
        </w:rPr>
        <w:t xml:space="preserve"> la Ley de Contabilidad, deberán:</w:t>
      </w:r>
    </w:p>
    <w:p w14:paraId="17B3E1B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*Revelar las nuevas políticas de reconocimiento:</w:t>
      </w:r>
    </w:p>
    <w:p w14:paraId="6AE607EF"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Este instituto ha venido utilizando la base del devengado desde la implementación </w:t>
      </w:r>
      <w:proofErr w:type="gramStart"/>
      <w:r w:rsidRPr="00FA379D">
        <w:rPr>
          <w:rFonts w:ascii="Arial" w:hAnsi="Arial" w:cs="Arial"/>
          <w:sz w:val="20"/>
          <w:szCs w:val="20"/>
        </w:rPr>
        <w:t>del mismo</w:t>
      </w:r>
      <w:proofErr w:type="gramEnd"/>
      <w:r w:rsidRPr="00FA379D">
        <w:rPr>
          <w:rFonts w:ascii="Arial" w:hAnsi="Arial" w:cs="Arial"/>
          <w:sz w:val="20"/>
          <w:szCs w:val="20"/>
        </w:rPr>
        <w:t>, por parte de las reglas emitidas por el CONAC y en conjunto con las recomendaciones y modificaciones a los registros contables solicitadas por la SFIyA.</w:t>
      </w:r>
      <w:bookmarkEnd w:id="25"/>
    </w:p>
    <w:p w14:paraId="15CB445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*Plan de implementación:</w:t>
      </w:r>
    </w:p>
    <w:bookmarkEnd w:id="26"/>
    <w:p w14:paraId="3209F328" w14:textId="77777777" w:rsidR="00B57AF7" w:rsidRDefault="00B57AF7" w:rsidP="00B57AF7">
      <w:pPr>
        <w:tabs>
          <w:tab w:val="left" w:leader="underscore" w:pos="9639"/>
        </w:tabs>
        <w:jc w:val="both"/>
        <w:rPr>
          <w:rFonts w:ascii="Arial" w:hAnsi="Arial" w:cs="Arial"/>
          <w:sz w:val="20"/>
          <w:szCs w:val="20"/>
        </w:rPr>
      </w:pPr>
      <w:r w:rsidRPr="00C86CBA">
        <w:rPr>
          <w:rFonts w:ascii="Arial" w:hAnsi="Arial" w:cs="Arial"/>
          <w:sz w:val="20"/>
          <w:szCs w:val="20"/>
        </w:rPr>
        <w:t xml:space="preserve">“Esta nota no le aplica al ente público” </w:t>
      </w:r>
    </w:p>
    <w:p w14:paraId="42C223C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*Revelar los cambios en las políticas, la clasificación y medición de </w:t>
      </w:r>
      <w:proofErr w:type="gramStart"/>
      <w:r w:rsidRPr="00FA379D">
        <w:rPr>
          <w:rFonts w:ascii="Arial" w:hAnsi="Arial" w:cs="Arial"/>
          <w:sz w:val="20"/>
          <w:szCs w:val="20"/>
        </w:rPr>
        <w:t>las mismas</w:t>
      </w:r>
      <w:proofErr w:type="gramEnd"/>
      <w:r w:rsidRPr="00FA379D">
        <w:rPr>
          <w:rFonts w:ascii="Arial" w:hAnsi="Arial" w:cs="Arial"/>
          <w:sz w:val="20"/>
          <w:szCs w:val="20"/>
        </w:rPr>
        <w:t>, así como su impacto en la información financiera:</w:t>
      </w:r>
    </w:p>
    <w:p w14:paraId="2CE3E98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Firmar los EEFF de los ODES solicitados por el CONAC publicados en el DOF y PO.</w:t>
      </w:r>
    </w:p>
    <w:p w14:paraId="3E83B90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Presentar los últimos estados financieros con la normatividad anteriormente utilizada con las nuevas políticas para fines de comparación en la transición </w:t>
      </w:r>
      <w:proofErr w:type="gramStart"/>
      <w:r w:rsidRPr="00FA379D">
        <w:rPr>
          <w:rFonts w:ascii="Arial" w:hAnsi="Arial" w:cs="Arial"/>
          <w:sz w:val="20"/>
          <w:szCs w:val="20"/>
        </w:rPr>
        <w:t>a la base devengado</w:t>
      </w:r>
      <w:proofErr w:type="gramEnd"/>
      <w:r w:rsidRPr="00FA379D">
        <w:rPr>
          <w:rFonts w:ascii="Arial" w:hAnsi="Arial" w:cs="Arial"/>
          <w:sz w:val="20"/>
          <w:szCs w:val="20"/>
        </w:rPr>
        <w:t>.</w:t>
      </w:r>
      <w:bookmarkEnd w:id="27"/>
      <w:bookmarkEnd w:id="28"/>
      <w:bookmarkEnd w:id="29"/>
    </w:p>
    <w:p w14:paraId="7025E7E0" w14:textId="4C87F38F" w:rsidR="007D1E76" w:rsidRPr="00E74967" w:rsidRDefault="007F699D" w:rsidP="000C3365">
      <w:pPr>
        <w:pStyle w:val="Ttulo2"/>
        <w:rPr>
          <w:rFonts w:cs="Calibri"/>
          <w:b/>
        </w:rPr>
      </w:pPr>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24"/>
    </w:p>
    <w:p w14:paraId="2923A6E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57C5E7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5E44353F" w14:textId="77777777" w:rsidR="0044679A" w:rsidRPr="00FA379D" w:rsidRDefault="0044679A" w:rsidP="0044679A">
      <w:pPr>
        <w:tabs>
          <w:tab w:val="left" w:leader="underscore" w:pos="9639"/>
        </w:tabs>
        <w:jc w:val="both"/>
        <w:rPr>
          <w:rFonts w:ascii="Arial" w:hAnsi="Arial" w:cs="Arial"/>
          <w:sz w:val="20"/>
          <w:szCs w:val="20"/>
        </w:rPr>
      </w:pPr>
      <w:bookmarkStart w:id="30" w:name="_Hlk53540772"/>
      <w:r w:rsidRPr="00FA379D">
        <w:rPr>
          <w:rFonts w:ascii="Arial" w:hAnsi="Arial" w:cs="Arial"/>
          <w:sz w:val="20"/>
          <w:szCs w:val="20"/>
        </w:rPr>
        <w:t>Valor Histórico</w:t>
      </w:r>
    </w:p>
    <w:p w14:paraId="79BB8CEC"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2B1A2E2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p>
    <w:p w14:paraId="266A3251" w14:textId="77777777" w:rsidR="0044679A" w:rsidRPr="00FA379D" w:rsidRDefault="0044679A" w:rsidP="0044679A">
      <w:pPr>
        <w:tabs>
          <w:tab w:val="left" w:leader="underscore" w:pos="9639"/>
        </w:tabs>
        <w:jc w:val="both"/>
        <w:rPr>
          <w:rFonts w:ascii="Arial" w:hAnsi="Arial" w:cs="Arial"/>
          <w:sz w:val="20"/>
          <w:szCs w:val="20"/>
        </w:rPr>
      </w:pPr>
      <w:bookmarkStart w:id="31"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531909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dichas acciones.</w:t>
      </w:r>
    </w:p>
    <w:p w14:paraId="0283813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Sistema y método de valuación de inventarios y costo de lo vendido:</w:t>
      </w:r>
    </w:p>
    <w:p w14:paraId="0A01B71D" w14:textId="77777777" w:rsidR="0044679A" w:rsidRDefault="0044679A" w:rsidP="0044679A">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EDA7E9E"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1F38753E" w14:textId="77777777" w:rsidR="0044679A" w:rsidRDefault="0044679A" w:rsidP="0044679A">
      <w:pPr>
        <w:tabs>
          <w:tab w:val="left" w:leader="underscore" w:pos="9639"/>
        </w:tabs>
        <w:jc w:val="both"/>
        <w:rPr>
          <w:rFonts w:ascii="Arial" w:hAnsi="Arial" w:cs="Arial"/>
          <w:sz w:val="20"/>
          <w:szCs w:val="20"/>
        </w:rPr>
      </w:pPr>
      <w:bookmarkStart w:id="32" w:name="_Hlk85201881"/>
      <w:r w:rsidRPr="00FB26C7">
        <w:rPr>
          <w:rFonts w:ascii="Arial" w:hAnsi="Arial" w:cs="Arial"/>
          <w:sz w:val="20"/>
          <w:szCs w:val="20"/>
        </w:rPr>
        <w:t xml:space="preserve">“Esta nota no le aplica al ente público” </w:t>
      </w:r>
    </w:p>
    <w:p w14:paraId="53F68DD6"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Provisiones: objetivo de su creación, monto y plazo:</w:t>
      </w:r>
    </w:p>
    <w:p w14:paraId="34AC1B11" w14:textId="77777777" w:rsidR="0044679A" w:rsidRPr="004E151F"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provisiones.</w:t>
      </w:r>
    </w:p>
    <w:p w14:paraId="473BBEBF" w14:textId="3689EAD5" w:rsidR="0044679A" w:rsidRPr="00FA379D" w:rsidRDefault="0044679A" w:rsidP="0044679A">
      <w:pPr>
        <w:tabs>
          <w:tab w:val="left" w:leader="underscore" w:pos="9639"/>
        </w:tabs>
        <w:jc w:val="both"/>
        <w:rPr>
          <w:rFonts w:ascii="Arial" w:hAnsi="Arial" w:cs="Arial"/>
          <w:sz w:val="20"/>
          <w:szCs w:val="20"/>
        </w:rPr>
      </w:pPr>
      <w:bookmarkStart w:id="33" w:name="_Hlk14084939"/>
      <w:r w:rsidRPr="00FA379D">
        <w:rPr>
          <w:rFonts w:ascii="Arial" w:hAnsi="Arial" w:cs="Arial"/>
          <w:b/>
          <w:sz w:val="20"/>
          <w:szCs w:val="20"/>
        </w:rPr>
        <w:lastRenderedPageBreak/>
        <w:t>g)</w:t>
      </w:r>
      <w:r w:rsidRPr="00FA379D">
        <w:rPr>
          <w:rFonts w:ascii="Arial" w:hAnsi="Arial" w:cs="Arial"/>
          <w:sz w:val="20"/>
          <w:szCs w:val="20"/>
        </w:rPr>
        <w:t xml:space="preserve"> Reservas: objetivo de su creación, monto y plazo:</w:t>
      </w:r>
    </w:p>
    <w:p w14:paraId="5A1190C2" w14:textId="77777777" w:rsidR="0044679A" w:rsidRPr="004E151F" w:rsidRDefault="0044679A" w:rsidP="0044679A">
      <w:pPr>
        <w:tabs>
          <w:tab w:val="left" w:leader="underscore" w:pos="9639"/>
        </w:tabs>
        <w:jc w:val="both"/>
        <w:rPr>
          <w:rFonts w:ascii="Arial" w:hAnsi="Arial" w:cs="Arial"/>
          <w:b/>
          <w:sz w:val="20"/>
          <w:szCs w:val="20"/>
        </w:rPr>
      </w:pPr>
      <w:r w:rsidRPr="00FA379D">
        <w:rPr>
          <w:rFonts w:ascii="Arial" w:hAnsi="Arial" w:cs="Arial"/>
          <w:sz w:val="20"/>
          <w:szCs w:val="20"/>
        </w:rPr>
        <w:t>Se 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bookmarkEnd w:id="30"/>
    </w:p>
    <w:p w14:paraId="6EEB477A" w14:textId="77777777" w:rsidR="0044679A" w:rsidRPr="00FA379D" w:rsidRDefault="0044679A" w:rsidP="0044679A">
      <w:pPr>
        <w:tabs>
          <w:tab w:val="left" w:leader="underscore" w:pos="9639"/>
        </w:tabs>
        <w:jc w:val="both"/>
        <w:rPr>
          <w:rFonts w:ascii="Arial" w:hAnsi="Arial" w:cs="Arial"/>
          <w:sz w:val="20"/>
          <w:szCs w:val="20"/>
        </w:rPr>
      </w:pPr>
      <w:bookmarkStart w:id="34" w:name="_Hlk22045389"/>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14:paraId="53220DD4"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5C795741"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bookmarkEnd w:id="31"/>
    <w:p w14:paraId="36153F44"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registros contables por cargo en cuentas de gasto no correspondidas, o por registros de pago en cuentas de banco no correspondidas.</w:t>
      </w:r>
      <w:bookmarkEnd w:id="32"/>
    </w:p>
    <w:p w14:paraId="6828E7B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cuentas de bancos.</w:t>
      </w:r>
    </w:p>
    <w:p w14:paraId="044D894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j)</w:t>
      </w:r>
      <w:r w:rsidRPr="00FA379D">
        <w:rPr>
          <w:rFonts w:ascii="Arial" w:hAnsi="Arial" w:cs="Arial"/>
          <w:sz w:val="20"/>
          <w:szCs w:val="20"/>
        </w:rPr>
        <w:t xml:space="preserve"> Depuración y cancelación de saldos:</w:t>
      </w:r>
    </w:p>
    <w:p w14:paraId="2D976A8A"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 xml:space="preserve">Actualmente este Instituto en conjunto con la Dirección de Recursos de la </w:t>
      </w:r>
      <w:proofErr w:type="gramStart"/>
      <w:r w:rsidRPr="00FA379D">
        <w:rPr>
          <w:rFonts w:ascii="Arial" w:hAnsi="Arial" w:cs="Arial"/>
          <w:sz w:val="20"/>
          <w:szCs w:val="20"/>
        </w:rPr>
        <w:t>Secretaria</w:t>
      </w:r>
      <w:proofErr w:type="gramEnd"/>
      <w:r w:rsidRPr="00FA379D">
        <w:rPr>
          <w:rFonts w:ascii="Arial" w:hAnsi="Arial" w:cs="Arial"/>
          <w:sz w:val="20"/>
          <w:szCs w:val="20"/>
        </w:rPr>
        <w:t xml:space="preserve">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bookmarkEnd w:id="33"/>
      <w:bookmarkEnd w:id="34"/>
      <w:r w:rsidRPr="00FA379D">
        <w:rPr>
          <w:rFonts w:ascii="Arial" w:hAnsi="Arial" w:cs="Arial"/>
          <w:sz w:val="20"/>
          <w:szCs w:val="20"/>
        </w:rPr>
        <w:t>.</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3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35"/>
    </w:p>
    <w:p w14:paraId="60114D16" w14:textId="77777777" w:rsidR="007D1E76" w:rsidRPr="00E74967" w:rsidRDefault="007D1E76" w:rsidP="00CB41C4">
      <w:pPr>
        <w:tabs>
          <w:tab w:val="left" w:leader="underscore" w:pos="9639"/>
        </w:tabs>
        <w:spacing w:after="0" w:line="240" w:lineRule="auto"/>
        <w:jc w:val="both"/>
        <w:rPr>
          <w:rFonts w:cs="Calibri"/>
        </w:rPr>
      </w:pPr>
    </w:p>
    <w:p w14:paraId="313FEF4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7CCB03D4"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Activos en moneda extranjera:</w:t>
      </w:r>
    </w:p>
    <w:p w14:paraId="135ECD16"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activos en moneda extranjera.</w:t>
      </w:r>
    </w:p>
    <w:p w14:paraId="36EE7C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Pasivos en moneda extranjera:</w:t>
      </w:r>
    </w:p>
    <w:p w14:paraId="76201ECC"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pasivos en moneda extranjera.</w:t>
      </w:r>
    </w:p>
    <w:p w14:paraId="494A69A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c) </w:t>
      </w:r>
      <w:r w:rsidRPr="00FA379D">
        <w:rPr>
          <w:rFonts w:ascii="Arial" w:hAnsi="Arial" w:cs="Arial"/>
          <w:sz w:val="20"/>
          <w:szCs w:val="20"/>
        </w:rPr>
        <w:t>Posición en moneda extranjera:</w:t>
      </w:r>
    </w:p>
    <w:p w14:paraId="46C30028" w14:textId="77777777" w:rsidR="00F30FC5" w:rsidRPr="00FA379D" w:rsidRDefault="00F30FC5" w:rsidP="00F30FC5">
      <w:pPr>
        <w:tabs>
          <w:tab w:val="left" w:leader="underscore" w:pos="9639"/>
        </w:tabs>
        <w:jc w:val="both"/>
        <w:rPr>
          <w:rFonts w:ascii="Arial" w:hAnsi="Arial" w:cs="Arial"/>
          <w:b/>
          <w:sz w:val="20"/>
          <w:szCs w:val="20"/>
        </w:rPr>
      </w:pPr>
      <w:r w:rsidRPr="00FA379D">
        <w:rPr>
          <w:rFonts w:ascii="Arial" w:hAnsi="Arial" w:cs="Arial"/>
          <w:sz w:val="20"/>
          <w:szCs w:val="20"/>
        </w:rPr>
        <w:t>Este Instituto de Infraestructura Física Educativa de Guanajuato no cuenta con posición en moneda extranjera.</w:t>
      </w:r>
    </w:p>
    <w:p w14:paraId="41E9E0FD"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Tipo de cambio:</w:t>
      </w:r>
    </w:p>
    <w:p w14:paraId="4469175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EB023E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lastRenderedPageBreak/>
        <w:t xml:space="preserve">e) </w:t>
      </w:r>
      <w:r w:rsidRPr="00FA379D">
        <w:rPr>
          <w:rFonts w:ascii="Arial" w:hAnsi="Arial" w:cs="Arial"/>
          <w:sz w:val="20"/>
          <w:szCs w:val="20"/>
        </w:rPr>
        <w:t>Equivalente en moneda nacional:</w:t>
      </w:r>
    </w:p>
    <w:p w14:paraId="23ECECB1" w14:textId="6402C20C" w:rsidR="00F30FC5" w:rsidRPr="00FA379D"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5341173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Lo anterior por cada tipo de moneda extranjera que se encuentre en los rubros de activo y pasivo.</w:t>
      </w:r>
    </w:p>
    <w:p w14:paraId="6B0A6883" w14:textId="58DB29F0" w:rsidR="007D1E76" w:rsidRDefault="00F30FC5" w:rsidP="00D75144">
      <w:pPr>
        <w:tabs>
          <w:tab w:val="left" w:leader="underscore" w:pos="9639"/>
        </w:tabs>
        <w:jc w:val="both"/>
        <w:rPr>
          <w:rFonts w:ascii="Arial" w:hAnsi="Arial" w:cs="Arial"/>
          <w:sz w:val="20"/>
          <w:szCs w:val="20"/>
        </w:rPr>
      </w:pPr>
      <w:r w:rsidRPr="00FA379D">
        <w:rPr>
          <w:rFonts w:ascii="Arial" w:hAnsi="Arial" w:cs="Arial"/>
          <w:sz w:val="20"/>
          <w:szCs w:val="20"/>
        </w:rPr>
        <w:t>Adicionalmente se informará sobre los métodos de protección de riesgo por variaciones en el tipo de cambio.</w:t>
      </w:r>
    </w:p>
    <w:p w14:paraId="657541B3" w14:textId="77777777" w:rsidR="00D75144" w:rsidRPr="00D75144" w:rsidRDefault="00D75144" w:rsidP="00D75144">
      <w:pPr>
        <w:tabs>
          <w:tab w:val="left" w:leader="underscore" w:pos="9639"/>
        </w:tabs>
        <w:jc w:val="both"/>
        <w:rPr>
          <w:rFonts w:ascii="Arial" w:hAnsi="Arial" w:cs="Arial"/>
          <w:sz w:val="20"/>
          <w:szCs w:val="20"/>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3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36"/>
    </w:p>
    <w:p w14:paraId="1C9AE80E" w14:textId="77777777" w:rsidR="007D1E76" w:rsidRPr="00E74967" w:rsidRDefault="007D1E76" w:rsidP="00CB41C4">
      <w:pPr>
        <w:tabs>
          <w:tab w:val="left" w:leader="underscore" w:pos="9639"/>
        </w:tabs>
        <w:spacing w:after="0" w:line="240" w:lineRule="auto"/>
        <w:jc w:val="both"/>
        <w:rPr>
          <w:rFonts w:cs="Calibri"/>
        </w:rPr>
      </w:pPr>
    </w:p>
    <w:p w14:paraId="1C3EAB9F"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Debe mostrar la siguiente información:</w:t>
      </w:r>
    </w:p>
    <w:p w14:paraId="2B4AA1D1"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692EAB76"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Con forme a los porcentajes publicados en la Ley del Impuesto Sobre la Renta.</w:t>
      </w:r>
    </w:p>
    <w:p w14:paraId="3E74B43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p>
    <w:p w14:paraId="1E32A6D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 conformidad con la norma de CONAC y los alcances del SIHP, actualmente sólo pueden considerarse las 40 clases de activos vigentes.</w:t>
      </w:r>
    </w:p>
    <w:p w14:paraId="1836EEBB"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0E713C0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29178B1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Riesgos por tipo de cambio o tipo de interés de las inversiones financieras:</w:t>
      </w:r>
    </w:p>
    <w:p w14:paraId="073FC8F3" w14:textId="77777777" w:rsidR="00F30FC5" w:rsidRDefault="00F30FC5" w:rsidP="00F30FC5">
      <w:pPr>
        <w:tabs>
          <w:tab w:val="left" w:leader="underscore" w:pos="9639"/>
        </w:tabs>
        <w:jc w:val="both"/>
        <w:rPr>
          <w:rFonts w:ascii="Arial" w:hAnsi="Arial" w:cs="Arial"/>
          <w:sz w:val="20"/>
          <w:szCs w:val="20"/>
        </w:rPr>
      </w:pPr>
      <w:bookmarkStart w:id="37" w:name="_Hlk14085043"/>
      <w:r w:rsidRPr="00FB26C7">
        <w:rPr>
          <w:rFonts w:ascii="Arial" w:hAnsi="Arial" w:cs="Arial"/>
          <w:sz w:val="20"/>
          <w:szCs w:val="20"/>
        </w:rPr>
        <w:t xml:space="preserve">“Esta nota no le aplica al ente público” </w:t>
      </w:r>
    </w:p>
    <w:p w14:paraId="350CD2B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47FC9869" w14:textId="77777777" w:rsidR="00F30FC5" w:rsidRDefault="00F30FC5" w:rsidP="00F30FC5">
      <w:pPr>
        <w:tabs>
          <w:tab w:val="left" w:leader="underscore" w:pos="9639"/>
        </w:tabs>
        <w:jc w:val="both"/>
        <w:rPr>
          <w:rFonts w:ascii="Arial" w:hAnsi="Arial" w:cs="Arial"/>
          <w:sz w:val="20"/>
          <w:szCs w:val="20"/>
        </w:rPr>
      </w:pPr>
      <w:bookmarkStart w:id="38" w:name="_Hlk85201943"/>
      <w:r w:rsidRPr="00FB26C7">
        <w:rPr>
          <w:rFonts w:ascii="Arial" w:hAnsi="Arial" w:cs="Arial"/>
          <w:sz w:val="20"/>
          <w:szCs w:val="20"/>
        </w:rPr>
        <w:t xml:space="preserve">“Esta nota no le aplica al ente público” </w:t>
      </w:r>
    </w:p>
    <w:p w14:paraId="406FDD7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7A08AE92" w14:textId="45B78182" w:rsidR="00606C11"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3EA3F31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32B1FB7F"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10A02D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281AD0F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lleva un control sobre los servicios y mantenimiento que requieran para que se prolongue la vida útil de los mismos, ya que este Instituto tiene activos con una antigüedad mayor a 10 años.</w:t>
      </w:r>
    </w:p>
    <w:p w14:paraId="27CE45E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deben incluir las explicaciones de las principales variaciones en el activo, en cuadros comparativos como sigue:</w:t>
      </w:r>
    </w:p>
    <w:p w14:paraId="39530120" w14:textId="77777777" w:rsidR="00D75144" w:rsidRDefault="00D75144" w:rsidP="00F30FC5">
      <w:pPr>
        <w:tabs>
          <w:tab w:val="left" w:leader="underscore" w:pos="9639"/>
        </w:tabs>
        <w:jc w:val="both"/>
        <w:rPr>
          <w:rFonts w:ascii="Arial" w:hAnsi="Arial" w:cs="Arial"/>
          <w:b/>
          <w:sz w:val="20"/>
          <w:szCs w:val="20"/>
        </w:rPr>
      </w:pPr>
    </w:p>
    <w:p w14:paraId="2F5C8A08" w14:textId="2BF035F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lastRenderedPageBreak/>
        <w:t>a)</w:t>
      </w:r>
      <w:r w:rsidRPr="00FA379D">
        <w:rPr>
          <w:rFonts w:ascii="Arial" w:hAnsi="Arial" w:cs="Arial"/>
          <w:sz w:val="20"/>
          <w:szCs w:val="20"/>
        </w:rPr>
        <w:t xml:space="preserve"> Inversiones en valores:</w:t>
      </w:r>
    </w:p>
    <w:p w14:paraId="0C2829F4"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BDE2F5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15CACAD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1FD4506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3A6B2FB5" w14:textId="405EEB89" w:rsidR="00F30FC5" w:rsidRPr="00FA379D"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3D120F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78DE905C"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D55226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bookmarkEnd w:id="37"/>
    <w:bookmarkEnd w:id="38"/>
    <w:p w14:paraId="161531AB" w14:textId="77777777" w:rsidR="00F30FC5" w:rsidRDefault="00F30FC5" w:rsidP="00F30FC5">
      <w:pPr>
        <w:tabs>
          <w:tab w:val="left" w:leader="underscore" w:pos="9639"/>
        </w:tabs>
        <w:spacing w:after="0" w:line="240" w:lineRule="auto"/>
        <w:jc w:val="both"/>
        <w:rPr>
          <w:rFonts w:ascii="Arial" w:hAnsi="Arial" w:cs="Arial"/>
          <w:sz w:val="20"/>
          <w:szCs w:val="20"/>
        </w:rPr>
      </w:pPr>
      <w:r w:rsidRPr="00FB26C7">
        <w:rPr>
          <w:rFonts w:ascii="Arial" w:hAnsi="Arial" w:cs="Arial"/>
          <w:sz w:val="20"/>
          <w:szCs w:val="20"/>
        </w:rPr>
        <w:t>“Esta nota no le aplica al ente público”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39"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39"/>
    </w:p>
    <w:p w14:paraId="5B412C86" w14:textId="77777777" w:rsidR="007D1E76" w:rsidRPr="00E74967" w:rsidRDefault="007D1E76" w:rsidP="00CB41C4">
      <w:pPr>
        <w:tabs>
          <w:tab w:val="left" w:leader="underscore" w:pos="9639"/>
        </w:tabs>
        <w:spacing w:after="0" w:line="240" w:lineRule="auto"/>
        <w:jc w:val="both"/>
        <w:rPr>
          <w:rFonts w:cs="Calibri"/>
        </w:rPr>
      </w:pPr>
    </w:p>
    <w:p w14:paraId="636D4FA9" w14:textId="77777777" w:rsidR="00F30FC5" w:rsidRPr="00E74967" w:rsidRDefault="00F30FC5" w:rsidP="00F30FC5">
      <w:pPr>
        <w:tabs>
          <w:tab w:val="left" w:leader="underscore" w:pos="9639"/>
        </w:tabs>
        <w:spacing w:after="0" w:line="240" w:lineRule="auto"/>
        <w:jc w:val="both"/>
        <w:rPr>
          <w:rFonts w:cs="Calibri"/>
        </w:rPr>
      </w:pPr>
      <w:bookmarkStart w:id="40" w:name="_Toc161472874"/>
      <w:r w:rsidRPr="00E74967">
        <w:rPr>
          <w:rFonts w:cs="Calibri"/>
        </w:rPr>
        <w:t>Se deberá informar:</w:t>
      </w:r>
    </w:p>
    <w:p w14:paraId="7395F104" w14:textId="77777777" w:rsidR="00F30FC5" w:rsidRPr="00E74967" w:rsidRDefault="00F30FC5" w:rsidP="00F30FC5">
      <w:pPr>
        <w:tabs>
          <w:tab w:val="left" w:leader="underscore" w:pos="9639"/>
        </w:tabs>
        <w:spacing w:after="0" w:line="240" w:lineRule="auto"/>
        <w:jc w:val="both"/>
        <w:rPr>
          <w:rFonts w:cs="Calibri"/>
        </w:rPr>
      </w:pPr>
    </w:p>
    <w:p w14:paraId="5A4C1280" w14:textId="77777777" w:rsidR="00F30FC5"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336E8FA5" w14:textId="77777777" w:rsidR="00F30FC5" w:rsidRDefault="00F30FC5" w:rsidP="00F30FC5">
      <w:pPr>
        <w:tabs>
          <w:tab w:val="left" w:leader="underscore" w:pos="9639"/>
        </w:tabs>
        <w:spacing w:after="0" w:line="240" w:lineRule="auto"/>
        <w:jc w:val="both"/>
        <w:rPr>
          <w:rFonts w:cs="Calibri"/>
        </w:rPr>
      </w:pPr>
    </w:p>
    <w:p w14:paraId="338969EF" w14:textId="77777777" w:rsidR="00F30FC5" w:rsidRDefault="00F30FC5" w:rsidP="00F30FC5">
      <w:pPr>
        <w:tabs>
          <w:tab w:val="left" w:leader="underscore" w:pos="9639"/>
        </w:tabs>
        <w:spacing w:after="0" w:line="240" w:lineRule="auto"/>
        <w:jc w:val="both"/>
        <w:rPr>
          <w:rFonts w:cs="Calibri"/>
        </w:rPr>
      </w:pPr>
      <w:r w:rsidRPr="00FB26C7">
        <w:rPr>
          <w:rFonts w:cs="Calibri"/>
        </w:rPr>
        <w:t xml:space="preserve">“Esta nota no le aplica al ente público” </w:t>
      </w:r>
    </w:p>
    <w:p w14:paraId="39B1CA1F" w14:textId="77777777" w:rsidR="00F30FC5" w:rsidRPr="00E74967" w:rsidRDefault="00F30FC5" w:rsidP="00F30FC5">
      <w:pPr>
        <w:tabs>
          <w:tab w:val="left" w:leader="underscore" w:pos="9639"/>
        </w:tabs>
        <w:spacing w:after="0" w:line="240" w:lineRule="auto"/>
        <w:jc w:val="both"/>
        <w:rPr>
          <w:rFonts w:cs="Calibri"/>
        </w:rPr>
      </w:pPr>
      <w:r>
        <w:rPr>
          <w:rFonts w:cs="Calibri"/>
        </w:rPr>
        <w:t xml:space="preserve"> </w:t>
      </w:r>
    </w:p>
    <w:p w14:paraId="74A3C7FF" w14:textId="77777777" w:rsidR="00F30FC5" w:rsidRDefault="00F30FC5" w:rsidP="00F30FC5">
      <w:pPr>
        <w:tabs>
          <w:tab w:val="left" w:leader="underscore" w:pos="9639"/>
        </w:tabs>
        <w:spacing w:after="0" w:line="240" w:lineRule="auto"/>
        <w:jc w:val="both"/>
        <w:rPr>
          <w:rFonts w:cs="Calibri"/>
        </w:rPr>
      </w:pPr>
      <w:r w:rsidRPr="00927E9A">
        <w:rPr>
          <w:rFonts w:cs="Calibri"/>
          <w:b/>
        </w:rPr>
        <w:t>b)</w:t>
      </w:r>
      <w:r w:rsidRPr="00927E9A">
        <w:rPr>
          <w:rFonts w:cs="Calibri"/>
        </w:rPr>
        <w:t xml:space="preserve"> Enlistar los de mayor monto de disponibilidad, relacionando aquéllos que conforman el 80% de las disponibilidades:</w:t>
      </w:r>
    </w:p>
    <w:p w14:paraId="75FE278E" w14:textId="77777777" w:rsidR="00927E9A" w:rsidRDefault="00927E9A" w:rsidP="00F30FC5">
      <w:pPr>
        <w:tabs>
          <w:tab w:val="left" w:leader="underscore" w:pos="9639"/>
        </w:tabs>
        <w:spacing w:after="0" w:line="240" w:lineRule="auto"/>
        <w:jc w:val="both"/>
        <w:rPr>
          <w:rFonts w:cs="Calibri"/>
        </w:rPr>
      </w:pPr>
    </w:p>
    <w:p w14:paraId="244FD2DF" w14:textId="77777777" w:rsidR="00927E9A" w:rsidRDefault="00927E9A" w:rsidP="00927E9A">
      <w:pPr>
        <w:tabs>
          <w:tab w:val="left" w:leader="underscore" w:pos="9639"/>
        </w:tabs>
        <w:spacing w:after="0" w:line="240" w:lineRule="auto"/>
        <w:jc w:val="both"/>
        <w:rPr>
          <w:rFonts w:cs="Calibri"/>
        </w:rPr>
      </w:pPr>
      <w:r w:rsidRPr="00FB26C7">
        <w:rPr>
          <w:rFonts w:cs="Calibri"/>
        </w:rPr>
        <w:t xml:space="preserve">“Esta nota no le aplica al ente público” </w:t>
      </w:r>
    </w:p>
    <w:p w14:paraId="380803A4" w14:textId="77777777" w:rsidR="00606C11" w:rsidRDefault="00606C11" w:rsidP="00F30FC5">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40"/>
    </w:p>
    <w:p w14:paraId="2B90D2EC" w14:textId="77777777" w:rsidR="007D1E76" w:rsidRPr="00E74967" w:rsidRDefault="007D1E76" w:rsidP="00CB41C4">
      <w:pPr>
        <w:tabs>
          <w:tab w:val="left" w:leader="underscore" w:pos="9639"/>
        </w:tabs>
        <w:spacing w:after="0" w:line="240" w:lineRule="auto"/>
        <w:jc w:val="both"/>
        <w:rPr>
          <w:rFonts w:cs="Calibri"/>
        </w:rPr>
      </w:pPr>
    </w:p>
    <w:p w14:paraId="44A431C5" w14:textId="77777777" w:rsidR="00F30FC5"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6A163C37" w14:textId="77777777"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 xml:space="preserve"> El Instituto De Infraestructura Física Educativa de Guanajuato no cuenta con proyectos de recaudación en el ejercicio 2024, en virtud del comienzo del proceso de extinción del ente, en referencia al decreto numero 6 publicado en el periódico oficial del gobierno del estado de Guanajuato numero 233 segunda parte de fecha 23 de </w:t>
      </w:r>
      <w:proofErr w:type="gramStart"/>
      <w:r>
        <w:rPr>
          <w:rFonts w:ascii="Arial" w:hAnsi="Arial" w:cs="Arial"/>
          <w:sz w:val="20"/>
          <w:szCs w:val="20"/>
        </w:rPr>
        <w:t>Noviembre</w:t>
      </w:r>
      <w:proofErr w:type="gramEnd"/>
      <w:r>
        <w:rPr>
          <w:rFonts w:ascii="Arial" w:hAnsi="Arial" w:cs="Arial"/>
          <w:sz w:val="20"/>
          <w:szCs w:val="20"/>
        </w:rPr>
        <w:t xml:space="preserve"> de 2021.</w:t>
      </w:r>
    </w:p>
    <w:p w14:paraId="7210E8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0DA77977" w14:textId="77777777"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 xml:space="preserve">El Instituto De Infraestructura Física Educativa de Guanajuato no cuenta con proyectos de recaudación en el ejercicio 2024, en virtud del comienzo del proceso de extinción del ente, en referencia al decreto numero 6 publicado en el periódico oficial del gobierno del estado de Guanajuato numero 233 segunda parte de fecha 23 de </w:t>
      </w:r>
      <w:proofErr w:type="gramStart"/>
      <w:r>
        <w:rPr>
          <w:rFonts w:ascii="Arial" w:hAnsi="Arial" w:cs="Arial"/>
          <w:sz w:val="20"/>
          <w:szCs w:val="20"/>
        </w:rPr>
        <w:t>Noviembre</w:t>
      </w:r>
      <w:proofErr w:type="gramEnd"/>
      <w:r>
        <w:rPr>
          <w:rFonts w:ascii="Arial" w:hAnsi="Arial" w:cs="Arial"/>
          <w:sz w:val="20"/>
          <w:szCs w:val="20"/>
        </w:rPr>
        <w:t xml:space="preserve"> de 2021.</w:t>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41"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41"/>
    </w:p>
    <w:p w14:paraId="27337031" w14:textId="77777777" w:rsidR="007D1E76" w:rsidRPr="00E74967" w:rsidRDefault="007D1E76" w:rsidP="00CB41C4">
      <w:pPr>
        <w:tabs>
          <w:tab w:val="left" w:leader="underscore" w:pos="9639"/>
        </w:tabs>
        <w:spacing w:after="0" w:line="240" w:lineRule="auto"/>
        <w:jc w:val="both"/>
        <w:rPr>
          <w:rFonts w:cs="Calibri"/>
        </w:rPr>
      </w:pPr>
    </w:p>
    <w:p w14:paraId="23F44BCD"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6E0CBF54" w14:textId="77777777" w:rsidR="00F30FC5" w:rsidRDefault="00F30FC5" w:rsidP="00F30FC5">
      <w:pPr>
        <w:tabs>
          <w:tab w:val="left" w:leader="underscore" w:pos="9639"/>
        </w:tabs>
        <w:spacing w:after="0" w:line="240" w:lineRule="auto"/>
        <w:jc w:val="both"/>
        <w:rPr>
          <w:rFonts w:cs="Calibri"/>
        </w:rPr>
      </w:pPr>
    </w:p>
    <w:p w14:paraId="7A14DAC5"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0D19AF15" w14:textId="77777777" w:rsidR="00F30FC5" w:rsidRPr="00E74967" w:rsidRDefault="00F30FC5" w:rsidP="00F30FC5">
      <w:pPr>
        <w:tabs>
          <w:tab w:val="left" w:leader="underscore" w:pos="9639"/>
        </w:tabs>
        <w:spacing w:after="0" w:line="240" w:lineRule="auto"/>
        <w:jc w:val="both"/>
        <w:rPr>
          <w:rFonts w:cs="Calibri"/>
        </w:rPr>
      </w:pPr>
    </w:p>
    <w:p w14:paraId="2D5E6151"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18C82C1B" w14:textId="77777777" w:rsidR="00F30FC5" w:rsidRPr="00E74967" w:rsidRDefault="00F30FC5" w:rsidP="00F30FC5">
      <w:pPr>
        <w:tabs>
          <w:tab w:val="left" w:leader="underscore" w:pos="9639"/>
        </w:tabs>
        <w:spacing w:after="0" w:line="240" w:lineRule="auto"/>
        <w:jc w:val="both"/>
        <w:rPr>
          <w:rFonts w:cs="Calibri"/>
        </w:rPr>
      </w:pPr>
      <w:r w:rsidRPr="00E74967">
        <w:rPr>
          <w:rFonts w:cs="Calibri"/>
        </w:rPr>
        <w:t>* Se anexará la información en las notas de desglose.</w:t>
      </w:r>
    </w:p>
    <w:p w14:paraId="5250CCD1" w14:textId="77777777" w:rsidR="00F30FC5" w:rsidRPr="00E74967" w:rsidRDefault="00F30FC5" w:rsidP="00F30FC5">
      <w:pPr>
        <w:tabs>
          <w:tab w:val="left" w:leader="underscore" w:pos="9639"/>
        </w:tabs>
        <w:spacing w:after="0" w:line="240" w:lineRule="auto"/>
        <w:jc w:val="both"/>
        <w:rPr>
          <w:rFonts w:cs="Calibri"/>
        </w:rPr>
      </w:pPr>
    </w:p>
    <w:p w14:paraId="00CE52EF"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42"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42"/>
    </w:p>
    <w:p w14:paraId="67197CE9" w14:textId="77777777" w:rsidR="007D1E76" w:rsidRPr="00E74967" w:rsidRDefault="007D1E76" w:rsidP="00CB41C4">
      <w:pPr>
        <w:tabs>
          <w:tab w:val="left" w:leader="underscore" w:pos="9639"/>
        </w:tabs>
        <w:spacing w:after="0" w:line="240" w:lineRule="auto"/>
        <w:jc w:val="both"/>
        <w:rPr>
          <w:rFonts w:cs="Calibri"/>
        </w:rPr>
      </w:pPr>
    </w:p>
    <w:p w14:paraId="456E4D60" w14:textId="77777777" w:rsidR="00F30FC5" w:rsidRDefault="00F30FC5" w:rsidP="00F30FC5">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339B33C4" w14:textId="77777777" w:rsidR="00F30FC5" w:rsidRPr="00E74967" w:rsidRDefault="00F30FC5" w:rsidP="00F30FC5">
      <w:pPr>
        <w:tabs>
          <w:tab w:val="left" w:leader="underscore" w:pos="9639"/>
        </w:tabs>
        <w:spacing w:after="0" w:line="240" w:lineRule="auto"/>
        <w:jc w:val="both"/>
        <w:rPr>
          <w:rFonts w:cs="Calibri"/>
        </w:rPr>
      </w:pPr>
    </w:p>
    <w:p w14:paraId="641DC283" w14:textId="77777777" w:rsidR="00F30FC5" w:rsidRPr="00E74967"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43"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43"/>
    </w:p>
    <w:p w14:paraId="0251CC47" w14:textId="77777777" w:rsidR="007D1E76" w:rsidRPr="00E74967" w:rsidRDefault="007D1E76" w:rsidP="00CB41C4">
      <w:pPr>
        <w:tabs>
          <w:tab w:val="left" w:leader="underscore" w:pos="9639"/>
        </w:tabs>
        <w:spacing w:after="0" w:line="240" w:lineRule="auto"/>
        <w:jc w:val="both"/>
        <w:rPr>
          <w:rFonts w:cs="Calibri"/>
        </w:rPr>
      </w:pPr>
    </w:p>
    <w:p w14:paraId="613B2F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informará de:</w:t>
      </w:r>
    </w:p>
    <w:p w14:paraId="368D36E6"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627FEAD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Disposiciones administrativas emitidas por la Secretaría de Finanzas y Administración para el año vigente, así como la normativa aplicable en materia del ingreso y gasto.</w:t>
      </w:r>
    </w:p>
    <w:p w14:paraId="60606F4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p w14:paraId="6E98D8D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w:t>
      </w:r>
    </w:p>
    <w:p w14:paraId="78C3B433" w14:textId="77777777" w:rsidR="00F30FC5"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Aunado a lo anterior se trabaja mediante el sistema de evaluación al desempeño, donde se monitorea por parte de la Secretaría de Finanzas Inversión y Administración el avance de las metas.</w:t>
      </w:r>
    </w:p>
    <w:p w14:paraId="795495BA" w14:textId="77777777" w:rsidR="007D1E76" w:rsidRPr="00E74967" w:rsidRDefault="007D1E76" w:rsidP="00CB41C4">
      <w:pPr>
        <w:tabs>
          <w:tab w:val="left" w:leader="underscore" w:pos="9639"/>
        </w:tabs>
        <w:spacing w:after="0" w:line="240" w:lineRule="auto"/>
        <w:jc w:val="both"/>
        <w:rPr>
          <w:rFonts w:cs="Calibri"/>
        </w:rPr>
      </w:pPr>
    </w:p>
    <w:p w14:paraId="6C3C6A04" w14:textId="543D87BC" w:rsidR="007D1E76" w:rsidRPr="00D75144" w:rsidRDefault="007D1E76" w:rsidP="00D75144">
      <w:pPr>
        <w:pStyle w:val="Ttulo2"/>
        <w:rPr>
          <w:rFonts w:asciiTheme="minorHAnsi" w:hAnsiTheme="minorHAnsi" w:cstheme="minorHAnsi"/>
          <w:b/>
          <w:color w:val="auto"/>
          <w:sz w:val="22"/>
        </w:rPr>
      </w:pPr>
      <w:bookmarkStart w:id="44"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44"/>
    </w:p>
    <w:p w14:paraId="64BC1596" w14:textId="46D52ADD" w:rsidR="007D1E76" w:rsidRPr="00E74967" w:rsidRDefault="00806269" w:rsidP="00CB41C4">
      <w:pPr>
        <w:tabs>
          <w:tab w:val="left" w:leader="underscore" w:pos="9639"/>
        </w:tabs>
        <w:spacing w:after="0" w:line="240" w:lineRule="auto"/>
        <w:jc w:val="both"/>
        <w:rPr>
          <w:rFonts w:cs="Calibri"/>
        </w:rPr>
      </w:pPr>
      <w:bookmarkStart w:id="45" w:name="_Hlk172110533"/>
      <w:r w:rsidRPr="00806269">
        <w:rPr>
          <w:rFonts w:cs="Calibri"/>
        </w:rPr>
        <w:t xml:space="preserve">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w:t>
      </w:r>
      <w:r w:rsidRPr="00806269">
        <w:rPr>
          <w:rFonts w:cs="Calibri"/>
        </w:rPr>
        <w:lastRenderedPageBreak/>
        <w:t>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4054793D" w14:textId="578D200C"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bookmarkEnd w:id="45"/>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46"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46"/>
    </w:p>
    <w:p w14:paraId="7B8DA052" w14:textId="5C1343A6" w:rsidR="00D2649E" w:rsidRDefault="00D2649E" w:rsidP="00D2649E">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conocían a la fecha de cierre.</w:t>
      </w:r>
      <w:r w:rsidRPr="00E74967">
        <w:rPr>
          <w:rFonts w:cs="Calibri"/>
        </w:rPr>
        <w:cr/>
      </w:r>
    </w:p>
    <w:p w14:paraId="034C52EB" w14:textId="120C95A2" w:rsidR="00D2649E" w:rsidRDefault="00D2649E" w:rsidP="00D2649E">
      <w:pPr>
        <w:tabs>
          <w:tab w:val="left" w:leader="underscore" w:pos="9639"/>
        </w:tabs>
        <w:jc w:val="both"/>
        <w:rPr>
          <w:rFonts w:ascii="Arial" w:hAnsi="Arial" w:cs="Arial"/>
          <w:sz w:val="20"/>
          <w:szCs w:val="20"/>
        </w:rPr>
      </w:pPr>
      <w:r>
        <w:rPr>
          <w:rFonts w:ascii="Arial" w:hAnsi="Arial" w:cs="Arial"/>
          <w:sz w:val="20"/>
          <w:szCs w:val="20"/>
        </w:rPr>
        <w:t>No existen eventos posteriores al cierre al 3</w:t>
      </w:r>
      <w:r w:rsidR="00817048">
        <w:rPr>
          <w:rFonts w:ascii="Arial" w:hAnsi="Arial" w:cs="Arial"/>
          <w:sz w:val="20"/>
          <w:szCs w:val="20"/>
        </w:rPr>
        <w:t>0</w:t>
      </w:r>
      <w:r>
        <w:rPr>
          <w:rFonts w:ascii="Arial" w:hAnsi="Arial" w:cs="Arial"/>
          <w:sz w:val="20"/>
          <w:szCs w:val="20"/>
        </w:rPr>
        <w:t xml:space="preserve"> de</w:t>
      </w:r>
      <w:r w:rsidR="00817048">
        <w:rPr>
          <w:rFonts w:ascii="Arial" w:hAnsi="Arial" w:cs="Arial"/>
          <w:sz w:val="20"/>
          <w:szCs w:val="20"/>
        </w:rPr>
        <w:t xml:space="preserve"> junio</w:t>
      </w:r>
      <w:r>
        <w:rPr>
          <w:rFonts w:ascii="Arial" w:hAnsi="Arial" w:cs="Arial"/>
          <w:sz w:val="20"/>
          <w:szCs w:val="20"/>
        </w:rPr>
        <w:t xml:space="preserve"> de 2024.</w:t>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47"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47"/>
    </w:p>
    <w:p w14:paraId="20438A33" w14:textId="77777777" w:rsidR="007D1E76" w:rsidRPr="00E74967" w:rsidRDefault="007D1E76" w:rsidP="00CB41C4">
      <w:pPr>
        <w:tabs>
          <w:tab w:val="left" w:leader="underscore" w:pos="9639"/>
        </w:tabs>
        <w:spacing w:after="0" w:line="240" w:lineRule="auto"/>
        <w:jc w:val="both"/>
        <w:rPr>
          <w:rFonts w:cs="Calibri"/>
        </w:rPr>
      </w:pPr>
    </w:p>
    <w:p w14:paraId="55A9059C" w14:textId="77777777" w:rsidR="00D2649E" w:rsidRPr="00E74967" w:rsidRDefault="00D2649E" w:rsidP="00D2649E">
      <w:pPr>
        <w:tabs>
          <w:tab w:val="left" w:leader="underscore" w:pos="9639"/>
        </w:tabs>
        <w:spacing w:after="0" w:line="240" w:lineRule="auto"/>
        <w:jc w:val="both"/>
        <w:rPr>
          <w:rFonts w:cs="Calibri"/>
        </w:rPr>
      </w:pPr>
      <w:bookmarkStart w:id="48" w:name="_Toc161472881"/>
      <w:r w:rsidRPr="00E74967">
        <w:rPr>
          <w:rFonts w:cs="Calibri"/>
        </w:rPr>
        <w:t>Se debe establecer por escrito que no existen partes relacionadas que pudieran ejercer influencia significativa sobre la toma de decisiones financieras y operativas:</w:t>
      </w:r>
    </w:p>
    <w:p w14:paraId="50491A6C" w14:textId="77777777" w:rsidR="00D2649E" w:rsidRDefault="00D2649E" w:rsidP="00D2649E">
      <w:pPr>
        <w:tabs>
          <w:tab w:val="left" w:leader="underscore" w:pos="9639"/>
        </w:tabs>
        <w:spacing w:after="0" w:line="240" w:lineRule="auto"/>
        <w:jc w:val="both"/>
        <w:rPr>
          <w:rFonts w:cs="Calibri"/>
        </w:rPr>
      </w:pPr>
      <w:r>
        <w:rPr>
          <w:rFonts w:cs="Calibri"/>
        </w:rPr>
        <w:t xml:space="preserve">  </w:t>
      </w:r>
    </w:p>
    <w:p w14:paraId="6DA7AF08" w14:textId="6A172898" w:rsidR="00D2649E" w:rsidRDefault="00D2649E" w:rsidP="00D2649E">
      <w:pPr>
        <w:tabs>
          <w:tab w:val="left" w:leader="underscore" w:pos="9639"/>
        </w:tabs>
        <w:spacing w:after="0" w:line="240" w:lineRule="auto"/>
        <w:jc w:val="both"/>
        <w:rPr>
          <w:rFonts w:cs="Calibri"/>
        </w:rPr>
      </w:pPr>
      <w:r w:rsidRPr="00FB26C7">
        <w:rPr>
          <w:rFonts w:cs="Calibri"/>
        </w:rPr>
        <w:t>“Esta nota no le aplica al ente público”</w:t>
      </w:r>
    </w:p>
    <w:p w14:paraId="2B279DF9" w14:textId="77777777" w:rsidR="00D2649E" w:rsidRDefault="00D2649E" w:rsidP="00D2649E">
      <w:pPr>
        <w:tabs>
          <w:tab w:val="left" w:leader="underscore" w:pos="9639"/>
        </w:tabs>
        <w:spacing w:after="0" w:line="240" w:lineRule="auto"/>
        <w:jc w:val="both"/>
        <w:rPr>
          <w:rFonts w:cs="Calibri"/>
        </w:rPr>
      </w:pPr>
    </w:p>
    <w:p w14:paraId="24905817" w14:textId="157D41A3" w:rsidR="007D1E76" w:rsidRPr="00D75144" w:rsidRDefault="007D1E76" w:rsidP="00D75144">
      <w:pPr>
        <w:pStyle w:val="Ttulo2"/>
        <w:rPr>
          <w:rFonts w:asciiTheme="minorHAnsi" w:hAnsiTheme="minorHAnsi" w:cstheme="minorHAnsi"/>
          <w:b/>
          <w:color w:val="auto"/>
          <w:sz w:val="22"/>
        </w:rPr>
      </w:pPr>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48"/>
    </w:p>
    <w:p w14:paraId="3C9A5C27" w14:textId="77777777" w:rsidR="00D2649E" w:rsidRPr="00E74967" w:rsidRDefault="00D2649E" w:rsidP="00D2649E">
      <w:pPr>
        <w:tabs>
          <w:tab w:val="left" w:leader="underscore" w:pos="9639"/>
        </w:tabs>
        <w:spacing w:after="0" w:line="240" w:lineRule="auto"/>
        <w:jc w:val="both"/>
        <w:rPr>
          <w:rFonts w:cs="Calibri"/>
        </w:rPr>
      </w:pPr>
    </w:p>
    <w:p w14:paraId="64933938" w14:textId="014BCBB5" w:rsidR="00D2649E" w:rsidRDefault="00D2649E" w:rsidP="00D75144">
      <w:pPr>
        <w:tabs>
          <w:tab w:val="left" w:leader="underscore" w:pos="9639"/>
        </w:tabs>
        <w:spacing w:after="0" w:line="240" w:lineRule="auto"/>
        <w:jc w:val="both"/>
        <w:rPr>
          <w:rFonts w:cs="Calibri"/>
        </w:rPr>
      </w:pPr>
      <w:r w:rsidRPr="00C4625D">
        <w:rPr>
          <w:rFonts w:cs="Calibri"/>
        </w:rPr>
        <w:t xml:space="preserve">La Información Contable deberá estar firmada en cada página de </w:t>
      </w:r>
      <w:proofErr w:type="gramStart"/>
      <w:r w:rsidRPr="00C4625D">
        <w:rPr>
          <w:rFonts w:cs="Calibri"/>
        </w:rPr>
        <w:t>la misma</w:t>
      </w:r>
      <w:proofErr w:type="gramEnd"/>
      <w:r w:rsidRPr="00C4625D">
        <w:rPr>
          <w:rFonts w:cs="Calibri"/>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Pr="001973A2">
        <w:rPr>
          <w:rFonts w:cs="Calibri"/>
        </w:rPr>
        <w:t>.</w:t>
      </w:r>
    </w:p>
    <w:p w14:paraId="7F06FE0B"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4A4CF0FE" w14:textId="77777777" w:rsidR="00D2649E" w:rsidRDefault="00D2649E" w:rsidP="00D2649E">
      <w:pPr>
        <w:tabs>
          <w:tab w:val="left" w:leader="underscore" w:pos="9639"/>
        </w:tabs>
        <w:spacing w:after="0" w:line="240" w:lineRule="auto"/>
        <w:jc w:val="both"/>
        <w:rPr>
          <w:rFonts w:asciiTheme="minorHAnsi" w:hAnsiTheme="minorHAnsi" w:cstheme="minorHAnsi"/>
          <w:b/>
          <w:sz w:val="24"/>
          <w:szCs w:val="24"/>
        </w:rPr>
      </w:pPr>
    </w:p>
    <w:p w14:paraId="04C62A00" w14:textId="77777777" w:rsidR="00D2649E" w:rsidRPr="0012405A" w:rsidRDefault="00D2649E" w:rsidP="00D2649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bookmarkStart w:id="49" w:name="_Hlk164765966"/>
      <w:r w:rsidRPr="0012405A">
        <w:rPr>
          <w:rFonts w:asciiTheme="minorHAnsi" w:hAnsiTheme="minorHAnsi" w:cstheme="minorHAnsi"/>
          <w:sz w:val="24"/>
          <w:szCs w:val="24"/>
        </w:rPr>
        <w:t>“</w:t>
      </w:r>
      <w:r w:rsidRPr="00C54C12">
        <w:rPr>
          <w:rFonts w:asciiTheme="minorHAnsi" w:hAnsiTheme="minorHAnsi" w:cstheme="minorHAnsi"/>
          <w:b/>
          <w:bCs/>
          <w:sz w:val="24"/>
          <w:szCs w:val="24"/>
        </w:rPr>
        <w:t xml:space="preserve">Esta nota no le aplica al ente público” </w:t>
      </w:r>
      <w:bookmarkEnd w:id="49"/>
      <w:r w:rsidRPr="00C54C12">
        <w:rPr>
          <w:rFonts w:asciiTheme="minorHAnsi" w:hAnsiTheme="minorHAnsi" w:cstheme="minorHAnsi"/>
          <w:b/>
          <w:bCs/>
          <w:sz w:val="24"/>
          <w:szCs w:val="24"/>
        </w:rPr>
        <w:t>y una breve explicación del motivo por el cual no le es aplicable</w:t>
      </w:r>
      <w:r w:rsidRPr="0012405A">
        <w:rPr>
          <w:rFonts w:asciiTheme="minorHAnsi" w:hAnsiTheme="minorHAnsi" w:cstheme="minorHAnsi"/>
          <w:sz w:val="24"/>
          <w:szCs w:val="24"/>
        </w:rPr>
        <w:t>.</w:t>
      </w:r>
      <w:r>
        <w:rPr>
          <w:rFonts w:asciiTheme="minorHAnsi" w:hAnsiTheme="minorHAnsi" w:cstheme="minorHAnsi"/>
          <w:sz w:val="24"/>
          <w:szCs w:val="24"/>
        </w:rPr>
        <w:t xml:space="preserve"> 06-12-2022</w:t>
      </w:r>
    </w:p>
    <w:p w14:paraId="414600CA" w14:textId="77777777" w:rsidR="00D2649E" w:rsidRPr="0012405A" w:rsidRDefault="00D2649E" w:rsidP="00D2649E">
      <w:pPr>
        <w:pBdr>
          <w:bottom w:val="single" w:sz="12" w:space="1" w:color="auto"/>
        </w:pBdr>
        <w:tabs>
          <w:tab w:val="left" w:leader="underscore" w:pos="9639"/>
        </w:tabs>
        <w:spacing w:after="0" w:line="240" w:lineRule="auto"/>
        <w:jc w:val="both"/>
        <w:rPr>
          <w:rFonts w:cs="Calibri"/>
        </w:rPr>
      </w:pPr>
    </w:p>
    <w:p w14:paraId="35992777" w14:textId="77777777" w:rsidR="00D2649E" w:rsidRDefault="00D2649E" w:rsidP="00D2649E">
      <w:pPr>
        <w:tabs>
          <w:tab w:val="left" w:leader="underscore" w:pos="9639"/>
        </w:tabs>
        <w:spacing w:after="0" w:line="240" w:lineRule="auto"/>
        <w:jc w:val="both"/>
        <w:rPr>
          <w:rFonts w:cs="Calibri"/>
        </w:rPr>
      </w:pPr>
    </w:p>
    <w:p w14:paraId="4F8BD127" w14:textId="77777777" w:rsidR="00D2649E" w:rsidRPr="00FA379D" w:rsidRDefault="00D2649E" w:rsidP="00D2649E">
      <w:pPr>
        <w:jc w:val="both"/>
        <w:rPr>
          <w:rFonts w:ascii="Arial" w:hAnsi="Arial" w:cs="Arial"/>
          <w:sz w:val="20"/>
          <w:szCs w:val="20"/>
        </w:rPr>
      </w:pPr>
      <w:r w:rsidRPr="00FA379D">
        <w:rPr>
          <w:rFonts w:ascii="Arial" w:hAnsi="Arial" w:cs="Arial"/>
          <w:sz w:val="20"/>
          <w:szCs w:val="20"/>
        </w:rPr>
        <w:t>Bajo protesta de decir verdad declaramos que los Estados Financieros y sus Notas son razonablemente correctos y responsabilidad del emisor.</w:t>
      </w:r>
    </w:p>
    <w:p w14:paraId="74D16815" w14:textId="77777777" w:rsidR="00D5018E" w:rsidRDefault="00D5018E" w:rsidP="00D2649E">
      <w:pPr>
        <w:tabs>
          <w:tab w:val="left" w:leader="underscore" w:pos="9639"/>
        </w:tabs>
        <w:spacing w:after="0" w:line="240" w:lineRule="auto"/>
        <w:jc w:val="both"/>
        <w:rPr>
          <w:rFonts w:cs="Calibri"/>
        </w:rPr>
      </w:pPr>
    </w:p>
    <w:p w14:paraId="377E6353" w14:textId="77777777" w:rsidR="00D2649E" w:rsidRDefault="00D2649E" w:rsidP="00D2649E">
      <w:pPr>
        <w:tabs>
          <w:tab w:val="left" w:leader="underscore" w:pos="9639"/>
        </w:tabs>
        <w:spacing w:after="0" w:line="240" w:lineRule="auto"/>
        <w:jc w:val="both"/>
        <w:rPr>
          <w:rFonts w:cs="Calibri"/>
        </w:rPr>
      </w:pPr>
    </w:p>
    <w:p w14:paraId="70BC56C4" w14:textId="77777777" w:rsidR="00D2649E" w:rsidRDefault="00D2649E" w:rsidP="00D2649E">
      <w:pPr>
        <w:tabs>
          <w:tab w:val="left" w:leader="underscore" w:pos="9639"/>
        </w:tabs>
        <w:spacing w:after="0" w:line="240" w:lineRule="auto"/>
        <w:jc w:val="both"/>
        <w:rPr>
          <w:rFonts w:cs="Calibri"/>
        </w:rPr>
      </w:pPr>
    </w:p>
    <w:p w14:paraId="78D97FEA" w14:textId="77777777" w:rsidR="00D2649E" w:rsidRDefault="00D2649E" w:rsidP="00D2649E">
      <w:pPr>
        <w:tabs>
          <w:tab w:val="left" w:leader="underscore" w:pos="9639"/>
        </w:tabs>
        <w:spacing w:after="0" w:line="240" w:lineRule="auto"/>
        <w:jc w:val="both"/>
        <w:rPr>
          <w:rFonts w:cs="Calibri"/>
        </w:rPr>
      </w:pPr>
    </w:p>
    <w:p w14:paraId="5137945E" w14:textId="62EE182B" w:rsidR="00D2649E" w:rsidRDefault="006637EE"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59264" behindDoc="0" locked="0" layoutInCell="1" allowOverlap="1" wp14:anchorId="207FB967" wp14:editId="2E503351">
                <wp:simplePos x="0" y="0"/>
                <wp:positionH relativeFrom="column">
                  <wp:posOffset>-563880</wp:posOffset>
                </wp:positionH>
                <wp:positionV relativeFrom="paragraph">
                  <wp:posOffset>223520</wp:posOffset>
                </wp:positionV>
                <wp:extent cx="1805940" cy="952500"/>
                <wp:effectExtent l="0" t="0" r="0" b="0"/>
                <wp:wrapNone/>
                <wp:docPr id="3" name="Cuadro de texto 9">
                  <a:extLst xmlns:a="http://schemas.openxmlformats.org/drawingml/2006/main">
                    <a:ext uri="{FF2B5EF4-FFF2-40B4-BE49-F238E27FC236}">
                      <a16:creationId xmlns:a16="http://schemas.microsoft.com/office/drawing/2014/main" id="{46D8B2B8-6225-4A35-B74D-2AAF8FF96AF7}"/>
                    </a:ext>
                  </a:extLst>
                </wp:docPr>
                <wp:cNvGraphicFramePr/>
                <a:graphic xmlns:a="http://schemas.openxmlformats.org/drawingml/2006/main">
                  <a:graphicData uri="http://schemas.microsoft.com/office/word/2010/wordprocessingShape">
                    <wps:wsp>
                      <wps:cNvSpPr txBox="1"/>
                      <wps:spPr>
                        <a:xfrm>
                          <a:off x="0" y="0"/>
                          <a:ext cx="1805940" cy="952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AA5F6E6" w14:textId="77777777" w:rsidR="00D2649E" w:rsidRPr="00D75144" w:rsidRDefault="00D2649E" w:rsidP="00D2649E">
                            <w:pPr>
                              <w:spacing w:after="0" w:line="256" w:lineRule="auto"/>
                              <w:jc w:val="center"/>
                              <w:rPr>
                                <w:rFonts w:eastAsia="Times New Roman" w:hAnsi="Aptos"/>
                                <w:color w:val="000000"/>
                                <w:sz w:val="20"/>
                                <w:szCs w:val="20"/>
                              </w:rPr>
                            </w:pPr>
                            <w:r w:rsidRPr="00D75144">
                              <w:rPr>
                                <w:rFonts w:eastAsia="Times New Roman" w:hAnsi="Aptos"/>
                                <w:color w:val="000000"/>
                                <w:sz w:val="20"/>
                                <w:szCs w:val="20"/>
                              </w:rPr>
                              <w:t>________________________</w:t>
                            </w:r>
                          </w:p>
                          <w:p w14:paraId="3BFD98D7" w14:textId="77777777" w:rsidR="00D2649E" w:rsidRPr="00D75144" w:rsidRDefault="00D2649E" w:rsidP="00D2649E">
                            <w:pPr>
                              <w:spacing w:after="0" w:line="256" w:lineRule="auto"/>
                              <w:jc w:val="center"/>
                              <w:rPr>
                                <w:rFonts w:eastAsia="Times New Roman" w:hAnsi="Aptos"/>
                                <w:color w:val="000000"/>
                                <w:sz w:val="14"/>
                                <w:szCs w:val="14"/>
                              </w:rPr>
                            </w:pPr>
                            <w:r w:rsidRPr="00D75144">
                              <w:rPr>
                                <w:rFonts w:eastAsia="Times New Roman" w:hAnsi="Aptos"/>
                                <w:color w:val="000000"/>
                                <w:sz w:val="14"/>
                                <w:szCs w:val="14"/>
                              </w:rPr>
                              <w:t>AUTORIZ</w:t>
                            </w:r>
                            <w:r w:rsidRPr="00D75144">
                              <w:rPr>
                                <w:rFonts w:eastAsia="Times New Roman" w:hAnsi="Aptos"/>
                                <w:color w:val="000000"/>
                                <w:sz w:val="14"/>
                                <w:szCs w:val="14"/>
                              </w:rPr>
                              <w:t>Ó</w:t>
                            </w:r>
                          </w:p>
                          <w:p w14:paraId="0ADD4E4B" w14:textId="77777777" w:rsidR="00D2649E" w:rsidRPr="006637EE" w:rsidRDefault="00D2649E" w:rsidP="00D2649E">
                            <w:pPr>
                              <w:spacing w:after="0" w:line="256" w:lineRule="auto"/>
                              <w:jc w:val="center"/>
                              <w:rPr>
                                <w:rFonts w:eastAsia="Times New Roman" w:hAnsi="Aptos"/>
                                <w:color w:val="000000"/>
                                <w:sz w:val="16"/>
                                <w:szCs w:val="16"/>
                                <w:lang w:val="es-ES"/>
                              </w:rPr>
                            </w:pPr>
                            <w:r w:rsidRPr="006637EE">
                              <w:rPr>
                                <w:rFonts w:eastAsia="Times New Roman" w:hAnsi="Aptos"/>
                                <w:color w:val="000000"/>
                                <w:sz w:val="16"/>
                                <w:szCs w:val="16"/>
                                <w:lang w:val="es-ES"/>
                              </w:rPr>
                              <w:t>C.P. Luis Enrique Ramos P</w:t>
                            </w:r>
                            <w:r w:rsidRPr="006637EE">
                              <w:rPr>
                                <w:rFonts w:eastAsia="Times New Roman" w:hAnsi="Aptos"/>
                                <w:color w:val="000000"/>
                                <w:sz w:val="16"/>
                                <w:szCs w:val="16"/>
                                <w:lang w:val="es-ES"/>
                              </w:rPr>
                              <w:t>é</w:t>
                            </w:r>
                            <w:r w:rsidRPr="006637EE">
                              <w:rPr>
                                <w:rFonts w:eastAsia="Times New Roman" w:hAnsi="Aptos"/>
                                <w:color w:val="000000"/>
                                <w:sz w:val="16"/>
                                <w:szCs w:val="16"/>
                                <w:lang w:val="es-ES"/>
                              </w:rPr>
                              <w:t>rez</w:t>
                            </w:r>
                          </w:p>
                          <w:p w14:paraId="67115315" w14:textId="77777777" w:rsidR="00D2649E" w:rsidRPr="006637EE" w:rsidRDefault="00D2649E" w:rsidP="00D2649E">
                            <w:pPr>
                              <w:spacing w:after="0" w:line="256" w:lineRule="auto"/>
                              <w:jc w:val="center"/>
                              <w:rPr>
                                <w:rFonts w:eastAsia="Times New Roman" w:hAnsi="Aptos"/>
                                <w:color w:val="000000"/>
                                <w:sz w:val="16"/>
                                <w:szCs w:val="16"/>
                                <w:lang w:val="es-ES"/>
                              </w:rPr>
                            </w:pPr>
                            <w:r w:rsidRPr="006637EE">
                              <w:rPr>
                                <w:rFonts w:eastAsia="Times New Roman" w:hAnsi="Aptos"/>
                                <w:color w:val="000000"/>
                                <w:sz w:val="16"/>
                                <w:szCs w:val="16"/>
                                <w:lang w:val="es-ES"/>
                              </w:rPr>
                              <w:t>Director General de Administraci</w:t>
                            </w:r>
                            <w:r w:rsidRPr="006637EE">
                              <w:rPr>
                                <w:rFonts w:eastAsia="Times New Roman" w:hAnsi="Aptos"/>
                                <w:color w:val="000000"/>
                                <w:sz w:val="16"/>
                                <w:szCs w:val="16"/>
                                <w:lang w:val="es-ES"/>
                              </w:rPr>
                              <w:t>ó</w:t>
                            </w:r>
                            <w:r w:rsidRPr="006637EE">
                              <w:rPr>
                                <w:rFonts w:eastAsia="Times New Roman" w:hAnsi="Aptos"/>
                                <w:color w:val="000000"/>
                                <w:sz w:val="16"/>
                                <w:szCs w:val="16"/>
                                <w:lang w:val="es-ES"/>
                              </w:rPr>
                              <w:t xml:space="preserve">n e </w:t>
                            </w:r>
                            <w:proofErr w:type="gramStart"/>
                            <w:r w:rsidRPr="006637EE">
                              <w:rPr>
                                <w:rFonts w:eastAsia="Times New Roman" w:hAnsi="Aptos"/>
                                <w:color w:val="000000"/>
                                <w:sz w:val="16"/>
                                <w:szCs w:val="16"/>
                                <w:lang w:val="es-ES"/>
                              </w:rPr>
                              <w:t>Inversi</w:t>
                            </w:r>
                            <w:r w:rsidRPr="006637EE">
                              <w:rPr>
                                <w:rFonts w:eastAsia="Times New Roman" w:hAnsi="Aptos"/>
                                <w:color w:val="000000"/>
                                <w:sz w:val="16"/>
                                <w:szCs w:val="16"/>
                                <w:lang w:val="es-ES"/>
                              </w:rPr>
                              <w:t>ó</w:t>
                            </w:r>
                            <w:r w:rsidRPr="006637EE">
                              <w:rPr>
                                <w:rFonts w:eastAsia="Times New Roman" w:hAnsi="Aptos"/>
                                <w:color w:val="000000"/>
                                <w:sz w:val="16"/>
                                <w:szCs w:val="16"/>
                                <w:lang w:val="es-ES"/>
                              </w:rPr>
                              <w:t>n  SICOM</w:t>
                            </w:r>
                            <w:proofErr w:type="gramEnd"/>
                          </w:p>
                        </w:txbxContent>
                      </wps:txbx>
                      <wps:bodyPr wrap="square" rtlCol="0" anchor="ctr">
                        <a:noAutofit/>
                      </wps:bodyPr>
                    </wps:wsp>
                  </a:graphicData>
                </a:graphic>
              </wp:anchor>
            </w:drawing>
          </mc:Choice>
          <mc:Fallback>
            <w:pict>
              <v:shapetype w14:anchorId="207FB967" id="_x0000_t202" coordsize="21600,21600" o:spt="202" path="m,l,21600r21600,l21600,xe">
                <v:stroke joinstyle="miter"/>
                <v:path gradientshapeok="t" o:connecttype="rect"/>
              </v:shapetype>
              <v:shape id="Cuadro de texto 9" o:spid="_x0000_s1026" type="#_x0000_t202" style="position:absolute;left:0;text-align:left;margin-left:-44.4pt;margin-top:17.6pt;width:142.2pt;height: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uQ7wEAADUEAAAOAAAAZHJzL2Uyb0RvYy54bWysU8Fu2zAMvQ/YPwi6L3aDZWiDOMXWorsM&#10;27BuH6DIlC1MEjVJiZ2/HyUnTrGdWvQiWyLfI/lIbm5Ha9gBQtToGn61qDkDJ7HVrmv4r58P7645&#10;i0m4Vhh00PAjRH67fftmM/g1LLFH00JgROLievAN71Py66qKsgcr4gI9ODIqDFYkuoauaoMYiN2a&#10;alnXH6oBQ+sDSoiRXu8nI98WfqVApm9KRUjMNJxyS+UM5dzls9puxLoLwvdantIQL8jCCu0o6Ex1&#10;L5Jg+6D/o7JaBoyo0kKirVApLaHUQNVc1f9U89gLD6UWEif6Wab4erTy6+HRfw8sjZ9wpAZmQQYf&#10;15Eecz2jCjZ/KVNGdpLwOMsGY2Iyg67r1c17Mkmy3ayWq7roWl3QPsT0GdCy/NPwQG0paonDl5go&#10;IrmeXXIwhw/amNIa49gwkRK99W3Do+sKdnYisHHEcUm7/KWjgUxm3A9QTLcl+/wQZeh2dyawaQxo&#10;Tin18zAUMgJkR0VJPBN7gmQ0lOl7Jn4Glfjo0oy32mEohZfdgFzAQdBUt79L0yhxNfmfpZgEyFqk&#10;cTeSAk/au8P2SF0faPBJ0T97EYCzkMwdTnsinOyR9JFpiunw4z6h0qVZmXIiOIWi2Sw9PO1RHv6n&#10;9+J12fbtXwAAAP//AwBQSwMEFAAGAAgAAAAhAInjRt7gAAAACgEAAA8AAABkcnMvZG93bnJldi54&#10;bWxMj8FOwzAQRO9I/QdrkXpBrdOihhDiVAipEqrgQOEDNvE2jhrbUeym6d+zPcFtd3Y087bYTrYT&#10;Iw2h9U7BapmAIFd73bpGwc/3bpGBCBGdxs47UnClANtydldgrv3FfdF4iI3gEBdyVGBi7HMpQ23I&#10;Ylj6nhzfjn6wGHkdGqkHvHC47eQ6SVJpsXXcYLCnN0P16XC2Ch5Mn3x+HN+rnU5rc9oHfLLjXqn5&#10;/fT6AiLSFP/McMNndCiZqfJnp4PoFCyyjNGjgsfNGsTN8LxJQVQ8ZKzIspD/Xyh/AQAA//8DAFBL&#10;AQItABQABgAIAAAAIQC2gziS/gAAAOEBAAATAAAAAAAAAAAAAAAAAAAAAABbQ29udGVudF9UeXBl&#10;c10ueG1sUEsBAi0AFAAGAAgAAAAhADj9If/WAAAAlAEAAAsAAAAAAAAAAAAAAAAALwEAAF9yZWxz&#10;Ly5yZWxzUEsBAi0AFAAGAAgAAAAhAK5L25DvAQAANQQAAA4AAAAAAAAAAAAAAAAALgIAAGRycy9l&#10;Mm9Eb2MueG1sUEsBAi0AFAAGAAgAAAAhAInjRt7gAAAACgEAAA8AAAAAAAAAAAAAAAAASQQAAGRy&#10;cy9kb3ducmV2LnhtbFBLBQYAAAAABAAEAPMAAABWBQAAAAA=&#10;" filled="f" stroked="f">
                <v:textbox>
                  <w:txbxContent>
                    <w:p w14:paraId="2AA5F6E6" w14:textId="77777777" w:rsidR="00D2649E" w:rsidRPr="00D75144" w:rsidRDefault="00D2649E" w:rsidP="00D2649E">
                      <w:pPr>
                        <w:spacing w:after="0" w:line="256" w:lineRule="auto"/>
                        <w:jc w:val="center"/>
                        <w:rPr>
                          <w:rFonts w:eastAsia="Times New Roman" w:hAnsi="Aptos"/>
                          <w:color w:val="000000"/>
                          <w:sz w:val="20"/>
                          <w:szCs w:val="20"/>
                        </w:rPr>
                      </w:pPr>
                      <w:r w:rsidRPr="00D75144">
                        <w:rPr>
                          <w:rFonts w:eastAsia="Times New Roman" w:hAnsi="Aptos"/>
                          <w:color w:val="000000"/>
                          <w:sz w:val="20"/>
                          <w:szCs w:val="20"/>
                        </w:rPr>
                        <w:t>________________________</w:t>
                      </w:r>
                    </w:p>
                    <w:p w14:paraId="3BFD98D7" w14:textId="77777777" w:rsidR="00D2649E" w:rsidRPr="00D75144" w:rsidRDefault="00D2649E" w:rsidP="00D2649E">
                      <w:pPr>
                        <w:spacing w:after="0" w:line="256" w:lineRule="auto"/>
                        <w:jc w:val="center"/>
                        <w:rPr>
                          <w:rFonts w:eastAsia="Times New Roman" w:hAnsi="Aptos"/>
                          <w:color w:val="000000"/>
                          <w:sz w:val="14"/>
                          <w:szCs w:val="14"/>
                        </w:rPr>
                      </w:pPr>
                      <w:r w:rsidRPr="00D75144">
                        <w:rPr>
                          <w:rFonts w:eastAsia="Times New Roman" w:hAnsi="Aptos"/>
                          <w:color w:val="000000"/>
                          <w:sz w:val="14"/>
                          <w:szCs w:val="14"/>
                        </w:rPr>
                        <w:t>AUTORIZ</w:t>
                      </w:r>
                      <w:r w:rsidRPr="00D75144">
                        <w:rPr>
                          <w:rFonts w:eastAsia="Times New Roman" w:hAnsi="Aptos"/>
                          <w:color w:val="000000"/>
                          <w:sz w:val="14"/>
                          <w:szCs w:val="14"/>
                        </w:rPr>
                        <w:t>Ó</w:t>
                      </w:r>
                    </w:p>
                    <w:p w14:paraId="0ADD4E4B" w14:textId="77777777" w:rsidR="00D2649E" w:rsidRPr="006637EE" w:rsidRDefault="00D2649E" w:rsidP="00D2649E">
                      <w:pPr>
                        <w:spacing w:after="0" w:line="256" w:lineRule="auto"/>
                        <w:jc w:val="center"/>
                        <w:rPr>
                          <w:rFonts w:eastAsia="Times New Roman" w:hAnsi="Aptos"/>
                          <w:color w:val="000000"/>
                          <w:sz w:val="16"/>
                          <w:szCs w:val="16"/>
                          <w:lang w:val="es-ES"/>
                        </w:rPr>
                      </w:pPr>
                      <w:r w:rsidRPr="006637EE">
                        <w:rPr>
                          <w:rFonts w:eastAsia="Times New Roman" w:hAnsi="Aptos"/>
                          <w:color w:val="000000"/>
                          <w:sz w:val="16"/>
                          <w:szCs w:val="16"/>
                          <w:lang w:val="es-ES"/>
                        </w:rPr>
                        <w:t>C.P. Luis Enrique Ramos P</w:t>
                      </w:r>
                      <w:r w:rsidRPr="006637EE">
                        <w:rPr>
                          <w:rFonts w:eastAsia="Times New Roman" w:hAnsi="Aptos"/>
                          <w:color w:val="000000"/>
                          <w:sz w:val="16"/>
                          <w:szCs w:val="16"/>
                          <w:lang w:val="es-ES"/>
                        </w:rPr>
                        <w:t>é</w:t>
                      </w:r>
                      <w:r w:rsidRPr="006637EE">
                        <w:rPr>
                          <w:rFonts w:eastAsia="Times New Roman" w:hAnsi="Aptos"/>
                          <w:color w:val="000000"/>
                          <w:sz w:val="16"/>
                          <w:szCs w:val="16"/>
                          <w:lang w:val="es-ES"/>
                        </w:rPr>
                        <w:t>rez</w:t>
                      </w:r>
                    </w:p>
                    <w:p w14:paraId="67115315" w14:textId="77777777" w:rsidR="00D2649E" w:rsidRPr="006637EE" w:rsidRDefault="00D2649E" w:rsidP="00D2649E">
                      <w:pPr>
                        <w:spacing w:after="0" w:line="256" w:lineRule="auto"/>
                        <w:jc w:val="center"/>
                        <w:rPr>
                          <w:rFonts w:eastAsia="Times New Roman" w:hAnsi="Aptos"/>
                          <w:color w:val="000000"/>
                          <w:sz w:val="16"/>
                          <w:szCs w:val="16"/>
                          <w:lang w:val="es-ES"/>
                        </w:rPr>
                      </w:pPr>
                      <w:r w:rsidRPr="006637EE">
                        <w:rPr>
                          <w:rFonts w:eastAsia="Times New Roman" w:hAnsi="Aptos"/>
                          <w:color w:val="000000"/>
                          <w:sz w:val="16"/>
                          <w:szCs w:val="16"/>
                          <w:lang w:val="es-ES"/>
                        </w:rPr>
                        <w:t>Director General de Administraci</w:t>
                      </w:r>
                      <w:r w:rsidRPr="006637EE">
                        <w:rPr>
                          <w:rFonts w:eastAsia="Times New Roman" w:hAnsi="Aptos"/>
                          <w:color w:val="000000"/>
                          <w:sz w:val="16"/>
                          <w:szCs w:val="16"/>
                          <w:lang w:val="es-ES"/>
                        </w:rPr>
                        <w:t>ó</w:t>
                      </w:r>
                      <w:r w:rsidRPr="006637EE">
                        <w:rPr>
                          <w:rFonts w:eastAsia="Times New Roman" w:hAnsi="Aptos"/>
                          <w:color w:val="000000"/>
                          <w:sz w:val="16"/>
                          <w:szCs w:val="16"/>
                          <w:lang w:val="es-ES"/>
                        </w:rPr>
                        <w:t xml:space="preserve">n e </w:t>
                      </w:r>
                      <w:proofErr w:type="gramStart"/>
                      <w:r w:rsidRPr="006637EE">
                        <w:rPr>
                          <w:rFonts w:eastAsia="Times New Roman" w:hAnsi="Aptos"/>
                          <w:color w:val="000000"/>
                          <w:sz w:val="16"/>
                          <w:szCs w:val="16"/>
                          <w:lang w:val="es-ES"/>
                        </w:rPr>
                        <w:t>Inversi</w:t>
                      </w:r>
                      <w:r w:rsidRPr="006637EE">
                        <w:rPr>
                          <w:rFonts w:eastAsia="Times New Roman" w:hAnsi="Aptos"/>
                          <w:color w:val="000000"/>
                          <w:sz w:val="16"/>
                          <w:szCs w:val="16"/>
                          <w:lang w:val="es-ES"/>
                        </w:rPr>
                        <w:t>ó</w:t>
                      </w:r>
                      <w:r w:rsidRPr="006637EE">
                        <w:rPr>
                          <w:rFonts w:eastAsia="Times New Roman" w:hAnsi="Aptos"/>
                          <w:color w:val="000000"/>
                          <w:sz w:val="16"/>
                          <w:szCs w:val="16"/>
                          <w:lang w:val="es-ES"/>
                        </w:rPr>
                        <w:t>n  SICOM</w:t>
                      </w:r>
                      <w:proofErr w:type="gramEnd"/>
                    </w:p>
                  </w:txbxContent>
                </v:textbox>
              </v:shape>
            </w:pict>
          </mc:Fallback>
        </mc:AlternateContent>
      </w:r>
      <w:r w:rsidR="00D2649E">
        <w:rPr>
          <w:noProof/>
        </w:rPr>
        <mc:AlternateContent>
          <mc:Choice Requires="wps">
            <w:drawing>
              <wp:anchor distT="0" distB="0" distL="114300" distR="114300" simplePos="0" relativeHeight="251660288" behindDoc="0" locked="0" layoutInCell="1" allowOverlap="1" wp14:anchorId="7D0247CD" wp14:editId="63221704">
                <wp:simplePos x="0" y="0"/>
                <wp:positionH relativeFrom="column">
                  <wp:posOffset>2880360</wp:posOffset>
                </wp:positionH>
                <wp:positionV relativeFrom="paragraph">
                  <wp:posOffset>109220</wp:posOffset>
                </wp:positionV>
                <wp:extent cx="1737360" cy="1066800"/>
                <wp:effectExtent l="0" t="0" r="0" b="0"/>
                <wp:wrapNone/>
                <wp:docPr id="4" name="Cuadro de texto 8">
                  <a:extLst xmlns:a="http://schemas.openxmlformats.org/drawingml/2006/main">
                    <a:ext uri="{FF2B5EF4-FFF2-40B4-BE49-F238E27FC236}">
                      <a16:creationId xmlns:a16="http://schemas.microsoft.com/office/drawing/2014/main" id="{ED6A78E3-94B0-4D07-AC92-925220EF9A3A}"/>
                    </a:ext>
                  </a:extLst>
                </wp:docPr>
                <wp:cNvGraphicFramePr/>
                <a:graphic xmlns:a="http://schemas.openxmlformats.org/drawingml/2006/main">
                  <a:graphicData uri="http://schemas.microsoft.com/office/word/2010/wordprocessingShape">
                    <wps:wsp>
                      <wps:cNvSpPr txBox="1"/>
                      <wps:spPr>
                        <a:xfrm>
                          <a:off x="0" y="0"/>
                          <a:ext cx="1737360" cy="10668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804E916" w14:textId="77777777" w:rsidR="00D2649E" w:rsidRPr="00D75144" w:rsidRDefault="00D2649E" w:rsidP="00D2649E">
                            <w:pPr>
                              <w:spacing w:after="0" w:line="256" w:lineRule="auto"/>
                              <w:jc w:val="center"/>
                              <w:rPr>
                                <w:rFonts w:eastAsia="Times New Roman" w:hAnsi="Aptos"/>
                                <w:color w:val="000000"/>
                              </w:rPr>
                            </w:pPr>
                            <w:r w:rsidRPr="00D75144">
                              <w:rPr>
                                <w:rFonts w:eastAsia="Times New Roman" w:hAnsi="Aptos"/>
                                <w:color w:val="000000"/>
                              </w:rPr>
                              <w:t>_____________________</w:t>
                            </w:r>
                          </w:p>
                          <w:p w14:paraId="6F6ED6AB" w14:textId="2A701F37" w:rsidR="00D2649E" w:rsidRPr="00D75144" w:rsidRDefault="00D2649E" w:rsidP="00D2649E">
                            <w:pPr>
                              <w:spacing w:after="0" w:line="256" w:lineRule="auto"/>
                              <w:jc w:val="center"/>
                              <w:rPr>
                                <w:rFonts w:eastAsia="Times New Roman" w:hAnsi="Aptos"/>
                                <w:color w:val="000000"/>
                                <w:sz w:val="16"/>
                                <w:szCs w:val="16"/>
                              </w:rPr>
                            </w:pPr>
                            <w:r w:rsidRPr="00D75144">
                              <w:rPr>
                                <w:rFonts w:eastAsia="Times New Roman" w:hAnsi="Aptos"/>
                                <w:color w:val="000000"/>
                                <w:sz w:val="16"/>
                                <w:szCs w:val="16"/>
                              </w:rPr>
                              <w:t>REVIS</w:t>
                            </w:r>
                            <w:r w:rsidR="006637EE">
                              <w:rPr>
                                <w:rFonts w:eastAsia="Times New Roman" w:hAnsi="Aptos"/>
                                <w:color w:val="000000"/>
                                <w:sz w:val="16"/>
                                <w:szCs w:val="16"/>
                              </w:rPr>
                              <w:t>Ó</w:t>
                            </w:r>
                            <w:r w:rsidRPr="00D75144">
                              <w:rPr>
                                <w:rFonts w:eastAsia="Times New Roman" w:hAnsi="Aptos"/>
                                <w:color w:val="000000"/>
                                <w:sz w:val="16"/>
                                <w:szCs w:val="16"/>
                              </w:rPr>
                              <w:t xml:space="preserve"> </w:t>
                            </w:r>
                          </w:p>
                          <w:p w14:paraId="0A2E4AB2" w14:textId="77777777" w:rsidR="00D2649E" w:rsidRPr="00D75144" w:rsidRDefault="00D2649E" w:rsidP="00D2649E">
                            <w:pPr>
                              <w:spacing w:after="0" w:line="256" w:lineRule="auto"/>
                              <w:jc w:val="center"/>
                              <w:rPr>
                                <w:rFonts w:eastAsia="Times New Roman" w:hAnsi="Aptos"/>
                                <w:color w:val="000000"/>
                                <w:sz w:val="16"/>
                                <w:szCs w:val="16"/>
                              </w:rPr>
                            </w:pPr>
                            <w:r w:rsidRPr="00D75144">
                              <w:rPr>
                                <w:rFonts w:eastAsia="Times New Roman" w:hAnsi="Aptos"/>
                                <w:color w:val="000000"/>
                                <w:sz w:val="16"/>
                                <w:szCs w:val="16"/>
                              </w:rPr>
                              <w:t xml:space="preserve">C.P. Armando </w:t>
                            </w:r>
                            <w:proofErr w:type="spellStart"/>
                            <w:r w:rsidRPr="00D75144">
                              <w:rPr>
                                <w:rFonts w:eastAsia="Times New Roman" w:hAnsi="Aptos"/>
                                <w:color w:val="000000"/>
                                <w:sz w:val="16"/>
                                <w:szCs w:val="16"/>
                              </w:rPr>
                              <w:t>Lopez</w:t>
                            </w:r>
                            <w:proofErr w:type="spellEnd"/>
                            <w:r w:rsidRPr="00D75144">
                              <w:rPr>
                                <w:rFonts w:eastAsia="Times New Roman" w:hAnsi="Aptos"/>
                                <w:color w:val="000000"/>
                                <w:sz w:val="16"/>
                                <w:szCs w:val="16"/>
                              </w:rPr>
                              <w:t xml:space="preserve"> Bravo</w:t>
                            </w:r>
                          </w:p>
                          <w:p w14:paraId="2CF449C9"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wps:txbx>
                      <wps:bodyPr wrap="square" rtlCol="0" anchor="ctr">
                        <a:noAutofit/>
                      </wps:bodyPr>
                    </wps:wsp>
                  </a:graphicData>
                </a:graphic>
              </wp:anchor>
            </w:drawing>
          </mc:Choice>
          <mc:Fallback>
            <w:pict>
              <v:shape w14:anchorId="7D0247CD" id="Cuadro de texto 8" o:spid="_x0000_s1027" type="#_x0000_t202" style="position:absolute;left:0;text-align:left;margin-left:226.8pt;margin-top:8.6pt;width:136.8pt;height:8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4438QEAAC8EAAAOAAAAZHJzL2Uyb0RvYy54bWysU8Fu2zAMvQ/YPwi6L3ZSNO2COMXWorsM&#10;27CuH6DIUixMEjVKiZ2/HyUnzrCeOuwiWyLfI/lIru8GZ9lBYTTgGz6f1ZwpL6E1ftfw5x+P7245&#10;i0n4VljwquFHFfnd5u2bdR9WagEd2FYhIxIfV31oeJdSWFVVlJ1yIs4gKE9GDehEoivuqhZFT+zO&#10;Vou6XlY9YBsQpIqRXh9GI98Ufq2VTF+1jiox23DKLZUTy7nNZ7VZi9UOReiMPKUh/iELJ4ynoBPV&#10;g0iC7dG8oHJGIkTQaSbBVaC1karUQNXM67+qeepEUKUWEieGSab4/2jll8NT+IYsDR9hoAZmQfoQ&#10;V5Eecz2DRpe/lCkjO0l4nGRTQ2Iyg26ubq6WZJJkm9fL5W1dhK0u8IAxfVLgWP5pOFJfilzi8Dkm&#10;CkmuZ5cczcOjsbb0xnrWN/z99eKa+F1oGx79rmAnJwJbTxyXvMtfOlqVyaz/rjQzbUk/P0SJu+29&#10;RTbOAQ0q5X6ehkJGgOyoKYlXYk+QjFZl/F6Jn0AlPvg04Z3xgKXwshwqF3AQNNbtz9I1SlyP/mcp&#10;RgGyFmnYDqfGbqE9Ur97GnmS8tdeoOIMk72HcUOElx2QMDKNwTx82CfQpnQpc40Epxg0laV5pw3K&#10;Y//nvXhd9nzzGwAA//8DAFBLAwQUAAYACAAAACEAmuyaPt8AAAAKAQAADwAAAGRycy9kb3ducmV2&#10;LnhtbEyPwU7DMBBE70j8g7VIXBB1CDSp0jgVQqqEKjhQ+gFOvI2jxusodtPw92xPcNvdGc2+KTez&#10;68WEY+g8KXhaJCCQGm86ahUcvrePKxAhajK694QKfjDAprq9KXVh/IW+cNrHVnAIhUIrsDEOhZSh&#10;seh0WPgBibWjH52OvI6tNKO+cLjrZZokmXS6I/5g9YBvFpvT/uwUPNgh+fw4vtdbkzX2tAs6d9NO&#10;qfu7+XUNIuIc/8xwxWd0qJip9mcyQfQKXpbPGVtZyFMQbMjT61DzYbVMQVal/F+h+gUAAP//AwBQ&#10;SwECLQAUAAYACAAAACEAtoM4kv4AAADhAQAAEwAAAAAAAAAAAAAAAAAAAAAAW0NvbnRlbnRfVHlw&#10;ZXNdLnhtbFBLAQItABQABgAIAAAAIQA4/SH/1gAAAJQBAAALAAAAAAAAAAAAAAAAAC8BAABfcmVs&#10;cy8ucmVsc1BLAQItABQABgAIAAAAIQAcG4438QEAAC8EAAAOAAAAAAAAAAAAAAAAAC4CAABkcnMv&#10;ZTJvRG9jLnhtbFBLAQItABQABgAIAAAAIQCa7Jo+3wAAAAoBAAAPAAAAAAAAAAAAAAAAAEsEAABk&#10;cnMvZG93bnJldi54bWxQSwUGAAAAAAQABADzAAAAVwUAAAAA&#10;" filled="f" stroked="f">
                <v:textbox>
                  <w:txbxContent>
                    <w:p w14:paraId="7804E916" w14:textId="77777777" w:rsidR="00D2649E" w:rsidRPr="00D75144" w:rsidRDefault="00D2649E" w:rsidP="00D2649E">
                      <w:pPr>
                        <w:spacing w:after="0" w:line="256" w:lineRule="auto"/>
                        <w:jc w:val="center"/>
                        <w:rPr>
                          <w:rFonts w:eastAsia="Times New Roman" w:hAnsi="Aptos"/>
                          <w:color w:val="000000"/>
                        </w:rPr>
                      </w:pPr>
                      <w:r w:rsidRPr="00D75144">
                        <w:rPr>
                          <w:rFonts w:eastAsia="Times New Roman" w:hAnsi="Aptos"/>
                          <w:color w:val="000000"/>
                        </w:rPr>
                        <w:t>_____________________</w:t>
                      </w:r>
                    </w:p>
                    <w:p w14:paraId="6F6ED6AB" w14:textId="2A701F37" w:rsidR="00D2649E" w:rsidRPr="00D75144" w:rsidRDefault="00D2649E" w:rsidP="00D2649E">
                      <w:pPr>
                        <w:spacing w:after="0" w:line="256" w:lineRule="auto"/>
                        <w:jc w:val="center"/>
                        <w:rPr>
                          <w:rFonts w:eastAsia="Times New Roman" w:hAnsi="Aptos"/>
                          <w:color w:val="000000"/>
                          <w:sz w:val="16"/>
                          <w:szCs w:val="16"/>
                        </w:rPr>
                      </w:pPr>
                      <w:r w:rsidRPr="00D75144">
                        <w:rPr>
                          <w:rFonts w:eastAsia="Times New Roman" w:hAnsi="Aptos"/>
                          <w:color w:val="000000"/>
                          <w:sz w:val="16"/>
                          <w:szCs w:val="16"/>
                        </w:rPr>
                        <w:t>REVIS</w:t>
                      </w:r>
                      <w:r w:rsidR="006637EE">
                        <w:rPr>
                          <w:rFonts w:eastAsia="Times New Roman" w:hAnsi="Aptos"/>
                          <w:color w:val="000000"/>
                          <w:sz w:val="16"/>
                          <w:szCs w:val="16"/>
                        </w:rPr>
                        <w:t>Ó</w:t>
                      </w:r>
                      <w:r w:rsidRPr="00D75144">
                        <w:rPr>
                          <w:rFonts w:eastAsia="Times New Roman" w:hAnsi="Aptos"/>
                          <w:color w:val="000000"/>
                          <w:sz w:val="16"/>
                          <w:szCs w:val="16"/>
                        </w:rPr>
                        <w:t xml:space="preserve"> </w:t>
                      </w:r>
                    </w:p>
                    <w:p w14:paraId="0A2E4AB2" w14:textId="77777777" w:rsidR="00D2649E" w:rsidRPr="00D75144" w:rsidRDefault="00D2649E" w:rsidP="00D2649E">
                      <w:pPr>
                        <w:spacing w:after="0" w:line="256" w:lineRule="auto"/>
                        <w:jc w:val="center"/>
                        <w:rPr>
                          <w:rFonts w:eastAsia="Times New Roman" w:hAnsi="Aptos"/>
                          <w:color w:val="000000"/>
                          <w:sz w:val="16"/>
                          <w:szCs w:val="16"/>
                        </w:rPr>
                      </w:pPr>
                      <w:r w:rsidRPr="00D75144">
                        <w:rPr>
                          <w:rFonts w:eastAsia="Times New Roman" w:hAnsi="Aptos"/>
                          <w:color w:val="000000"/>
                          <w:sz w:val="16"/>
                          <w:szCs w:val="16"/>
                        </w:rPr>
                        <w:t xml:space="preserve">C.P. Armando </w:t>
                      </w:r>
                      <w:proofErr w:type="spellStart"/>
                      <w:r w:rsidRPr="00D75144">
                        <w:rPr>
                          <w:rFonts w:eastAsia="Times New Roman" w:hAnsi="Aptos"/>
                          <w:color w:val="000000"/>
                          <w:sz w:val="16"/>
                          <w:szCs w:val="16"/>
                        </w:rPr>
                        <w:t>Lopez</w:t>
                      </w:r>
                      <w:proofErr w:type="spellEnd"/>
                      <w:r w:rsidRPr="00D75144">
                        <w:rPr>
                          <w:rFonts w:eastAsia="Times New Roman" w:hAnsi="Aptos"/>
                          <w:color w:val="000000"/>
                          <w:sz w:val="16"/>
                          <w:szCs w:val="16"/>
                        </w:rPr>
                        <w:t xml:space="preserve"> Bravo</w:t>
                      </w:r>
                    </w:p>
                    <w:p w14:paraId="2CF449C9"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v:textbox>
              </v:shape>
            </w:pict>
          </mc:Fallback>
        </mc:AlternateContent>
      </w:r>
    </w:p>
    <w:p w14:paraId="2A8DF768" w14:textId="767E87A6" w:rsidR="00D2649E" w:rsidRPr="00E74967" w:rsidRDefault="006637EE"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61312" behindDoc="0" locked="0" layoutInCell="1" allowOverlap="1" wp14:anchorId="460BCFE7" wp14:editId="6ACD2576">
                <wp:simplePos x="0" y="0"/>
                <wp:positionH relativeFrom="column">
                  <wp:posOffset>1066800</wp:posOffset>
                </wp:positionH>
                <wp:positionV relativeFrom="paragraph">
                  <wp:posOffset>6985</wp:posOffset>
                </wp:positionV>
                <wp:extent cx="1920240" cy="1059180"/>
                <wp:effectExtent l="0" t="0" r="0" b="0"/>
                <wp:wrapNone/>
                <wp:docPr id="5" name="Cuadro de texto 7">
                  <a:extLst xmlns:a="http://schemas.openxmlformats.org/drawingml/2006/main">
                    <a:ext uri="{FF2B5EF4-FFF2-40B4-BE49-F238E27FC236}">
                      <a16:creationId xmlns:a16="http://schemas.microsoft.com/office/drawing/2014/main" id="{FCCF3263-DC75-4364-B44C-BADA4F832311}"/>
                    </a:ext>
                  </a:extLst>
                </wp:docPr>
                <wp:cNvGraphicFramePr/>
                <a:graphic xmlns:a="http://schemas.openxmlformats.org/drawingml/2006/main">
                  <a:graphicData uri="http://schemas.microsoft.com/office/word/2010/wordprocessingShape">
                    <wps:wsp>
                      <wps:cNvSpPr txBox="1"/>
                      <wps:spPr>
                        <a:xfrm>
                          <a:off x="0" y="0"/>
                          <a:ext cx="1920240" cy="10591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35B3FFC" w14:textId="77777777" w:rsidR="00D2649E" w:rsidRPr="00D75144" w:rsidRDefault="00D2649E" w:rsidP="00D2649E">
                            <w:pPr>
                              <w:spacing w:after="0" w:line="256" w:lineRule="auto"/>
                              <w:jc w:val="center"/>
                              <w:rPr>
                                <w:rFonts w:eastAsia="Times New Roman" w:hAnsi="Aptos"/>
                                <w:color w:val="000000"/>
                              </w:rPr>
                            </w:pPr>
                            <w:r w:rsidRPr="00D75144">
                              <w:rPr>
                                <w:rFonts w:eastAsia="Times New Roman" w:hAnsi="Aptos"/>
                                <w:color w:val="000000"/>
                              </w:rPr>
                              <w:t>_______________________</w:t>
                            </w:r>
                          </w:p>
                          <w:p w14:paraId="0EB29AFD" w14:textId="77777777" w:rsidR="00D2649E" w:rsidRPr="00D75144" w:rsidRDefault="00D2649E" w:rsidP="00D2649E">
                            <w:pPr>
                              <w:spacing w:after="0" w:line="256" w:lineRule="auto"/>
                              <w:jc w:val="center"/>
                              <w:rPr>
                                <w:rFonts w:eastAsia="Times New Roman" w:hAnsi="Aptos"/>
                                <w:color w:val="000000"/>
                                <w:sz w:val="16"/>
                                <w:szCs w:val="16"/>
                              </w:rPr>
                            </w:pPr>
                            <w:r w:rsidRPr="00D75144">
                              <w:rPr>
                                <w:rFonts w:eastAsia="Times New Roman" w:hAnsi="Aptos"/>
                                <w:color w:val="000000"/>
                                <w:sz w:val="16"/>
                                <w:szCs w:val="16"/>
                              </w:rPr>
                              <w:t>REVIS</w:t>
                            </w:r>
                            <w:r w:rsidRPr="00D75144">
                              <w:rPr>
                                <w:rFonts w:eastAsia="Times New Roman" w:hAnsi="Aptos"/>
                                <w:color w:val="000000"/>
                                <w:sz w:val="16"/>
                                <w:szCs w:val="16"/>
                              </w:rPr>
                              <w:t>Ó</w:t>
                            </w:r>
                            <w:r w:rsidRPr="00D75144">
                              <w:rPr>
                                <w:rFonts w:eastAsia="Times New Roman" w:hAnsi="Aptos"/>
                                <w:color w:val="000000"/>
                                <w:sz w:val="16"/>
                                <w:szCs w:val="16"/>
                              </w:rPr>
                              <w:t xml:space="preserve"> </w:t>
                            </w:r>
                          </w:p>
                          <w:p w14:paraId="74F099DF" w14:textId="77777777" w:rsidR="00D2649E" w:rsidRPr="00D75144" w:rsidRDefault="00D2649E" w:rsidP="00D2649E">
                            <w:pPr>
                              <w:spacing w:after="0" w:line="256" w:lineRule="auto"/>
                              <w:jc w:val="center"/>
                              <w:rPr>
                                <w:rFonts w:eastAsia="Times New Roman" w:hAnsi="Aptos"/>
                                <w:color w:val="000000"/>
                                <w:sz w:val="16"/>
                                <w:szCs w:val="16"/>
                              </w:rPr>
                            </w:pPr>
                            <w:r w:rsidRPr="00D75144">
                              <w:rPr>
                                <w:rFonts w:eastAsia="Times New Roman" w:hAnsi="Aptos"/>
                                <w:color w:val="000000"/>
                                <w:sz w:val="16"/>
                                <w:szCs w:val="16"/>
                              </w:rPr>
                              <w:t>C.P. Juan Antonio Ornelas Villa</w:t>
                            </w:r>
                          </w:p>
                          <w:p w14:paraId="4D4C0888"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SICOM</w:t>
                            </w:r>
                          </w:p>
                        </w:txbxContent>
                      </wps:txbx>
                      <wps:bodyPr wrap="square" rtlCol="0" anchor="ctr">
                        <a:noAutofit/>
                      </wps:bodyPr>
                    </wps:wsp>
                  </a:graphicData>
                </a:graphic>
              </wp:anchor>
            </w:drawing>
          </mc:Choice>
          <mc:Fallback>
            <w:pict>
              <v:shape w14:anchorId="460BCFE7" id="Cuadro de texto 7" o:spid="_x0000_s1028" type="#_x0000_t202" style="position:absolute;left:0;text-align:left;margin-left:84pt;margin-top:.55pt;width:151.2pt;height:8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Aq9QEAADYEAAAOAAAAZHJzL2Uyb0RvYy54bWysU8GO0zAQvSPxD5bvNGmhaFs1XcGulgsC&#10;xLIf4Dp2Y2F7jO026d8znrQpgtOuuDixZ96bmTczm9vBWXZUMRnwDZ/Pas6Ul9Aav2/404+HNzec&#10;pSx8Kyx41fCTSvx2+/rVpg9rtYAObKsiQxKf1n1oeJdzWFdVkp1yIs0gKI9GDdGJjNe4r9ooemR3&#10;tlrU9fuqh9iGCFKlhK/3o5FviV9rJfNXrZPKzDYcc8t0Rjp35ay2G7HeRxE6I89piBdk4YTxGHSi&#10;uhdZsEM0/1A5IyMk0HkmwVWgtZGKasBq5vVf1Tx2IiiqBcVJYZIp/T9a+eX4GL5FloePMGADiyB9&#10;SOuEj6WeQUdXvpgpQztKeJpkU0NmsoBWi3rxDk0SbfN6uZrfkLDVFR5iyp8UOFZ+Gh6xLySXOH5O&#10;GUOi68WlRPPwYKyl3ljP+oavlosl8rvQNjz5PWEnJwRbjxzXvOkvn6wqZNZ/V5qZltIvD0nG/e7O&#10;RjbOAQ4q5n6ZBiJDQHHUmMQzsWdIQSsav2fiJxDFB58nvDMeIhVOy6FKAUeBY93+pK5h4nr0v0gx&#10;ClC0yMNuQAUa/vbS3x20J2x7j5OPiv46iKg4i9newbgowssOUB+Zx5gePhwyaEPNKpQjwTkUDif1&#10;8LxIZfr/vJPXdd23vwEAAP//AwBQSwMEFAAGAAgAAAAhADn5fwXdAAAACQEAAA8AAABkcnMvZG93&#10;bnJldi54bWxMj8FOwzAQRO9I/IO1SFwQtYuqpIQ4FUKqhCo4tPABm9iNo8brKHbT8PdsT3Db0RvN&#10;zpSb2fdismPsAmlYLhQIS00wHbUavr+2j2sQMSEZ7ANZDT82wqa6vSmxMOFCezsdUis4hGKBGlxK&#10;QyFlbJz1GBdhsMTsGEaPieXYSjPihcN9L5+UyqTHjviDw8G+OducDmev4cEN6vPj+F5vTda40y5i&#10;7qed1vd38+sLiGTn9GeGa32uDhV3qsOZTBQ962zNWxIfSxDMV7lagaivIH8GWZXy/4LqFwAA//8D&#10;AFBLAQItABQABgAIAAAAIQC2gziS/gAAAOEBAAATAAAAAAAAAAAAAAAAAAAAAABbQ29udGVudF9U&#10;eXBlc10ueG1sUEsBAi0AFAAGAAgAAAAhADj9If/WAAAAlAEAAAsAAAAAAAAAAAAAAAAALwEAAF9y&#10;ZWxzLy5yZWxzUEsBAi0AFAAGAAgAAAAhACDaACr1AQAANgQAAA4AAAAAAAAAAAAAAAAALgIAAGRy&#10;cy9lMm9Eb2MueG1sUEsBAi0AFAAGAAgAAAAhADn5fwXdAAAACQEAAA8AAAAAAAAAAAAAAAAATwQA&#10;AGRycy9kb3ducmV2LnhtbFBLBQYAAAAABAAEAPMAAABZBQAAAAA=&#10;" filled="f" stroked="f">
                <v:textbox>
                  <w:txbxContent>
                    <w:p w14:paraId="735B3FFC" w14:textId="77777777" w:rsidR="00D2649E" w:rsidRPr="00D75144" w:rsidRDefault="00D2649E" w:rsidP="00D2649E">
                      <w:pPr>
                        <w:spacing w:after="0" w:line="256" w:lineRule="auto"/>
                        <w:jc w:val="center"/>
                        <w:rPr>
                          <w:rFonts w:eastAsia="Times New Roman" w:hAnsi="Aptos"/>
                          <w:color w:val="000000"/>
                        </w:rPr>
                      </w:pPr>
                      <w:r w:rsidRPr="00D75144">
                        <w:rPr>
                          <w:rFonts w:eastAsia="Times New Roman" w:hAnsi="Aptos"/>
                          <w:color w:val="000000"/>
                        </w:rPr>
                        <w:t>_______________________</w:t>
                      </w:r>
                    </w:p>
                    <w:p w14:paraId="0EB29AFD" w14:textId="77777777" w:rsidR="00D2649E" w:rsidRPr="00D75144" w:rsidRDefault="00D2649E" w:rsidP="00D2649E">
                      <w:pPr>
                        <w:spacing w:after="0" w:line="256" w:lineRule="auto"/>
                        <w:jc w:val="center"/>
                        <w:rPr>
                          <w:rFonts w:eastAsia="Times New Roman" w:hAnsi="Aptos"/>
                          <w:color w:val="000000"/>
                          <w:sz w:val="16"/>
                          <w:szCs w:val="16"/>
                        </w:rPr>
                      </w:pPr>
                      <w:r w:rsidRPr="00D75144">
                        <w:rPr>
                          <w:rFonts w:eastAsia="Times New Roman" w:hAnsi="Aptos"/>
                          <w:color w:val="000000"/>
                          <w:sz w:val="16"/>
                          <w:szCs w:val="16"/>
                        </w:rPr>
                        <w:t>REVIS</w:t>
                      </w:r>
                      <w:r w:rsidRPr="00D75144">
                        <w:rPr>
                          <w:rFonts w:eastAsia="Times New Roman" w:hAnsi="Aptos"/>
                          <w:color w:val="000000"/>
                          <w:sz w:val="16"/>
                          <w:szCs w:val="16"/>
                        </w:rPr>
                        <w:t>Ó</w:t>
                      </w:r>
                      <w:r w:rsidRPr="00D75144">
                        <w:rPr>
                          <w:rFonts w:eastAsia="Times New Roman" w:hAnsi="Aptos"/>
                          <w:color w:val="000000"/>
                          <w:sz w:val="16"/>
                          <w:szCs w:val="16"/>
                        </w:rPr>
                        <w:t xml:space="preserve"> </w:t>
                      </w:r>
                    </w:p>
                    <w:p w14:paraId="74F099DF" w14:textId="77777777" w:rsidR="00D2649E" w:rsidRPr="00D75144" w:rsidRDefault="00D2649E" w:rsidP="00D2649E">
                      <w:pPr>
                        <w:spacing w:after="0" w:line="256" w:lineRule="auto"/>
                        <w:jc w:val="center"/>
                        <w:rPr>
                          <w:rFonts w:eastAsia="Times New Roman" w:hAnsi="Aptos"/>
                          <w:color w:val="000000"/>
                          <w:sz w:val="16"/>
                          <w:szCs w:val="16"/>
                        </w:rPr>
                      </w:pPr>
                      <w:r w:rsidRPr="00D75144">
                        <w:rPr>
                          <w:rFonts w:eastAsia="Times New Roman" w:hAnsi="Aptos"/>
                          <w:color w:val="000000"/>
                          <w:sz w:val="16"/>
                          <w:szCs w:val="16"/>
                        </w:rPr>
                        <w:t>C.P. Juan Antonio Ornelas Villa</w:t>
                      </w:r>
                    </w:p>
                    <w:p w14:paraId="4D4C0888"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SICOM</w:t>
                      </w:r>
                    </w:p>
                  </w:txbxContent>
                </v:textbox>
              </v:shape>
            </w:pict>
          </mc:Fallback>
        </mc:AlternateContent>
      </w:r>
      <w:r w:rsidR="00D2649E">
        <w:rPr>
          <w:noProof/>
        </w:rPr>
        <mc:AlternateContent>
          <mc:Choice Requires="wps">
            <w:drawing>
              <wp:anchor distT="0" distB="0" distL="114300" distR="114300" simplePos="0" relativeHeight="251662336" behindDoc="0" locked="0" layoutInCell="1" allowOverlap="1" wp14:anchorId="31B728CB" wp14:editId="6F26D759">
                <wp:simplePos x="0" y="0"/>
                <wp:positionH relativeFrom="column">
                  <wp:posOffset>4509135</wp:posOffset>
                </wp:positionH>
                <wp:positionV relativeFrom="paragraph">
                  <wp:posOffset>128905</wp:posOffset>
                </wp:positionV>
                <wp:extent cx="1695450" cy="800100"/>
                <wp:effectExtent l="0" t="0" r="0" b="0"/>
                <wp:wrapNone/>
                <wp:docPr id="6" name="Cuadro de texto 1">
                  <a:extLst xmlns:a="http://schemas.openxmlformats.org/drawingml/2006/main">
                    <a:ext uri="{FF2B5EF4-FFF2-40B4-BE49-F238E27FC236}">
                      <a16:creationId xmlns:a16="http://schemas.microsoft.com/office/drawing/2014/main" id="{7657904F-3665-4204-953C-4186512AF827}"/>
                    </a:ext>
                  </a:extLst>
                </wp:docPr>
                <wp:cNvGraphicFramePr/>
                <a:graphic xmlns:a="http://schemas.openxmlformats.org/drawingml/2006/main">
                  <a:graphicData uri="http://schemas.microsoft.com/office/word/2010/wordprocessingShape">
                    <wps:wsp>
                      <wps:cNvSpPr txBox="1"/>
                      <wps:spPr>
                        <a:xfrm>
                          <a:off x="0" y="0"/>
                          <a:ext cx="1695450" cy="8001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F3FFCAA" w14:textId="77777777" w:rsidR="00D2649E" w:rsidRPr="00D75144" w:rsidRDefault="00D2649E" w:rsidP="00D2649E">
                            <w:pPr>
                              <w:spacing w:after="0" w:line="256" w:lineRule="auto"/>
                              <w:jc w:val="center"/>
                              <w:rPr>
                                <w:rFonts w:eastAsia="Times New Roman" w:hAnsi="Aptos"/>
                                <w:color w:val="000000"/>
                                <w:sz w:val="20"/>
                                <w:szCs w:val="20"/>
                              </w:rPr>
                            </w:pPr>
                            <w:r w:rsidRPr="00D75144">
                              <w:rPr>
                                <w:rFonts w:eastAsia="Times New Roman" w:hAnsi="Aptos"/>
                                <w:color w:val="000000"/>
                                <w:sz w:val="20"/>
                                <w:szCs w:val="20"/>
                              </w:rPr>
                              <w:t>______________________</w:t>
                            </w:r>
                          </w:p>
                          <w:p w14:paraId="44CCCF1D" w14:textId="77777777" w:rsidR="00D2649E" w:rsidRPr="00D75144" w:rsidRDefault="00D2649E" w:rsidP="00D2649E">
                            <w:pPr>
                              <w:spacing w:after="0" w:line="256" w:lineRule="auto"/>
                              <w:jc w:val="center"/>
                              <w:rPr>
                                <w:rFonts w:eastAsia="Times New Roman" w:hAnsi="Aptos"/>
                                <w:color w:val="000000"/>
                                <w:sz w:val="14"/>
                                <w:szCs w:val="14"/>
                              </w:rPr>
                            </w:pPr>
                            <w:r w:rsidRPr="00D75144">
                              <w:rPr>
                                <w:rFonts w:eastAsia="Times New Roman" w:hAnsi="Aptos"/>
                                <w:color w:val="000000"/>
                                <w:sz w:val="14"/>
                                <w:szCs w:val="14"/>
                              </w:rPr>
                              <w:t>ELABOR</w:t>
                            </w:r>
                            <w:r w:rsidRPr="00D75144">
                              <w:rPr>
                                <w:rFonts w:eastAsia="Times New Roman" w:hAnsi="Aptos"/>
                                <w:color w:val="000000"/>
                                <w:sz w:val="14"/>
                                <w:szCs w:val="14"/>
                              </w:rPr>
                              <w:t>Ó</w:t>
                            </w:r>
                          </w:p>
                          <w:p w14:paraId="00325EB6" w14:textId="77777777" w:rsidR="00D2649E" w:rsidRPr="006637EE" w:rsidRDefault="00D2649E" w:rsidP="00D2649E">
                            <w:pPr>
                              <w:spacing w:after="0" w:line="256" w:lineRule="auto"/>
                              <w:jc w:val="center"/>
                              <w:rPr>
                                <w:rFonts w:eastAsia="Times New Roman" w:hAnsi="Aptos"/>
                                <w:color w:val="000000"/>
                                <w:sz w:val="16"/>
                                <w:szCs w:val="16"/>
                                <w:lang w:val="es-ES"/>
                              </w:rPr>
                            </w:pPr>
                            <w:r w:rsidRPr="006637EE">
                              <w:rPr>
                                <w:rFonts w:eastAsia="Times New Roman" w:hAnsi="Aptos"/>
                                <w:color w:val="000000"/>
                                <w:sz w:val="16"/>
                                <w:szCs w:val="16"/>
                                <w:lang w:val="es-ES"/>
                              </w:rPr>
                              <w:t>I.G.E. Edilberto Hern</w:t>
                            </w:r>
                            <w:r w:rsidRPr="006637EE">
                              <w:rPr>
                                <w:rFonts w:eastAsia="Times New Roman" w:hAnsi="Aptos"/>
                                <w:color w:val="000000"/>
                                <w:sz w:val="16"/>
                                <w:szCs w:val="16"/>
                                <w:lang w:val="es-ES"/>
                              </w:rPr>
                              <w:t>á</w:t>
                            </w:r>
                            <w:r w:rsidRPr="006637EE">
                              <w:rPr>
                                <w:rFonts w:eastAsia="Times New Roman" w:hAnsi="Aptos"/>
                                <w:color w:val="000000"/>
                                <w:sz w:val="16"/>
                                <w:szCs w:val="16"/>
                                <w:lang w:val="es-ES"/>
                              </w:rPr>
                              <w:t xml:space="preserve">ndez </w:t>
                            </w:r>
                            <w:proofErr w:type="spellStart"/>
                            <w:r w:rsidRPr="006637EE">
                              <w:rPr>
                                <w:rFonts w:eastAsia="Times New Roman" w:hAnsi="Aptos"/>
                                <w:color w:val="000000"/>
                                <w:sz w:val="16"/>
                                <w:szCs w:val="16"/>
                                <w:lang w:val="es-ES"/>
                              </w:rPr>
                              <w:t>Hern</w:t>
                            </w:r>
                            <w:r w:rsidRPr="006637EE">
                              <w:rPr>
                                <w:rFonts w:eastAsia="Times New Roman" w:hAnsi="Aptos"/>
                                <w:color w:val="000000"/>
                                <w:sz w:val="16"/>
                                <w:szCs w:val="16"/>
                                <w:lang w:val="es-ES"/>
                              </w:rPr>
                              <w:t>á</w:t>
                            </w:r>
                            <w:r w:rsidRPr="006637EE">
                              <w:rPr>
                                <w:rFonts w:eastAsia="Times New Roman" w:hAnsi="Aptos"/>
                                <w:color w:val="000000"/>
                                <w:sz w:val="16"/>
                                <w:szCs w:val="16"/>
                                <w:lang w:val="es-ES"/>
                              </w:rPr>
                              <w:t>ndez</w:t>
                            </w:r>
                            <w:proofErr w:type="spellEnd"/>
                            <w:r w:rsidRPr="006637EE">
                              <w:rPr>
                                <w:rFonts w:eastAsia="Times New Roman" w:hAnsi="Aptos"/>
                                <w:color w:val="000000"/>
                                <w:sz w:val="16"/>
                                <w:szCs w:val="16"/>
                                <w:lang w:val="es-ES"/>
                              </w:rPr>
                              <w:t xml:space="preserve"> </w:t>
                            </w:r>
                          </w:p>
                          <w:p w14:paraId="2768110F" w14:textId="77777777" w:rsidR="00D2649E" w:rsidRPr="006637EE" w:rsidRDefault="00D2649E" w:rsidP="00D2649E">
                            <w:pPr>
                              <w:spacing w:after="0" w:line="256" w:lineRule="auto"/>
                              <w:jc w:val="center"/>
                              <w:rPr>
                                <w:rFonts w:eastAsia="Times New Roman" w:hAnsi="Aptos"/>
                                <w:color w:val="000000"/>
                                <w:sz w:val="16"/>
                                <w:szCs w:val="16"/>
                                <w:lang w:val="es-ES"/>
                              </w:rPr>
                            </w:pPr>
                            <w:r w:rsidRPr="006637EE">
                              <w:rPr>
                                <w:rFonts w:eastAsia="Times New Roman" w:hAnsi="Aptos"/>
                                <w:color w:val="000000"/>
                                <w:sz w:val="16"/>
                                <w:szCs w:val="16"/>
                                <w:lang w:val="es-ES"/>
                              </w:rPr>
                              <w:t>Operador de Recursos Financieros</w:t>
                            </w:r>
                          </w:p>
                        </w:txbxContent>
                      </wps:txbx>
                      <wps:bodyPr wrap="square" rtlCol="0" anchor="ctr">
                        <a:noAutofit/>
                      </wps:bodyPr>
                    </wps:wsp>
                  </a:graphicData>
                </a:graphic>
              </wp:anchor>
            </w:drawing>
          </mc:Choice>
          <mc:Fallback>
            <w:pict>
              <v:shape w14:anchorId="31B728CB" id="Cuadro de texto 1" o:spid="_x0000_s1029" type="#_x0000_t202" style="position:absolute;left:0;text-align:left;margin-left:355.05pt;margin-top:10.15pt;width:133.5pt;height:6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a818wEAADUEAAAOAAAAZHJzL2Uyb0RvYy54bWysU8Fu2zAMvQ/YPwi6L06DpWiNOMXWorsM&#10;27BuH6DIki1MEjVKiZ2/HyUnzrCdWvQiWyLfI/lIbu5GZ9lBYTTgG361WHKmvITW+K7hP388vrvh&#10;LCbhW2HBq4YfVeR327dvNkOo1Qp6sK1CRiQ+1kNoeJ9SqKsqyl45ERcQlCejBnQi0RW7qkUxELuz&#10;1Wq5vK4GwDYgSBUjvT5MRr4t/Formb5qHVVituGUWyonlnOXz2q7EXWHIvRGntIQL8jCCeMp6Ez1&#10;IJJgezT/UTkjESLotJDgKtDaSFVqoGqulv9U89SLoEotJE4Ms0zx9Wjll8NT+IYsjR9hpAZmQYYQ&#10;60iPuZ5Ro8tfypSRnSQ8zrKpMTGZQde36/drMkmy3SypjqJrdUEHjOmTAsfyT8OR2lLUEofPMVFE&#10;cj275GAeHo21pTXWs6Hht+vVmuhdaBsefVewsxOBrSeOS9rlLx2tymTWf1eambZknx+ixG53b5FN&#10;Y0BzSqmfh6GQESA7akrimdgTJKNVmb5n4mdQiQ8+zXhnPGApvOyGygUcBE11+6s0jRLXk/9ZikmA&#10;rEUadyMp0PDVub07aI/U9YEGnxT9vReoOMNk72HaE+FlD6SPTFNMDx/2CbQpzcqUE8EpFM1m6eFp&#10;j/Lw/30vXpdt3/4BAAD//wMAUEsDBBQABgAIAAAAIQAO4abO3wAAAAoBAAAPAAAAZHJzL2Rvd25y&#10;ZXYueG1sTI/BTsMwDIbvSLxDZCQuiCXbUAul6YSQJqGJHRg8gNtkTbXGqZqsK2+POcHR9qff319u&#10;Zt+LyY6xC6RhuVAgLDXBdNRq+Prc3j+CiAnJYB/Iavi2ETbV9VWJhQkX+rDTIbWCQygWqMGlNBRS&#10;xsZZj3ERBkt8O4bRY+JxbKUZ8cLhvpcrpTLpsSP+4HCwr842p8PZa7hzg9q/H9/qrckad9pFzP20&#10;0/r2Zn55BpHsnP5g+NVndajYqQ5nMlH0GvKlWjKqYaXWIBh4ynNe1Ew+ZGuQVSn/V6h+AAAA//8D&#10;AFBLAQItABQABgAIAAAAIQC2gziS/gAAAOEBAAATAAAAAAAAAAAAAAAAAAAAAABbQ29udGVudF9U&#10;eXBlc10ueG1sUEsBAi0AFAAGAAgAAAAhADj9If/WAAAAlAEAAAsAAAAAAAAAAAAAAAAALwEAAF9y&#10;ZWxzLy5yZWxzUEsBAi0AFAAGAAgAAAAhAGKRrzXzAQAANQQAAA4AAAAAAAAAAAAAAAAALgIAAGRy&#10;cy9lMm9Eb2MueG1sUEsBAi0AFAAGAAgAAAAhAA7hps7fAAAACgEAAA8AAAAAAAAAAAAAAAAATQQA&#10;AGRycy9kb3ducmV2LnhtbFBLBQYAAAAABAAEAPMAAABZBQAAAAA=&#10;" filled="f" stroked="f">
                <v:textbox>
                  <w:txbxContent>
                    <w:p w14:paraId="2F3FFCAA" w14:textId="77777777" w:rsidR="00D2649E" w:rsidRPr="00D75144" w:rsidRDefault="00D2649E" w:rsidP="00D2649E">
                      <w:pPr>
                        <w:spacing w:after="0" w:line="256" w:lineRule="auto"/>
                        <w:jc w:val="center"/>
                        <w:rPr>
                          <w:rFonts w:eastAsia="Times New Roman" w:hAnsi="Aptos"/>
                          <w:color w:val="000000"/>
                          <w:sz w:val="20"/>
                          <w:szCs w:val="20"/>
                        </w:rPr>
                      </w:pPr>
                      <w:r w:rsidRPr="00D75144">
                        <w:rPr>
                          <w:rFonts w:eastAsia="Times New Roman" w:hAnsi="Aptos"/>
                          <w:color w:val="000000"/>
                          <w:sz w:val="20"/>
                          <w:szCs w:val="20"/>
                        </w:rPr>
                        <w:t>______________________</w:t>
                      </w:r>
                    </w:p>
                    <w:p w14:paraId="44CCCF1D" w14:textId="77777777" w:rsidR="00D2649E" w:rsidRPr="00D75144" w:rsidRDefault="00D2649E" w:rsidP="00D2649E">
                      <w:pPr>
                        <w:spacing w:after="0" w:line="256" w:lineRule="auto"/>
                        <w:jc w:val="center"/>
                        <w:rPr>
                          <w:rFonts w:eastAsia="Times New Roman" w:hAnsi="Aptos"/>
                          <w:color w:val="000000"/>
                          <w:sz w:val="14"/>
                          <w:szCs w:val="14"/>
                        </w:rPr>
                      </w:pPr>
                      <w:r w:rsidRPr="00D75144">
                        <w:rPr>
                          <w:rFonts w:eastAsia="Times New Roman" w:hAnsi="Aptos"/>
                          <w:color w:val="000000"/>
                          <w:sz w:val="14"/>
                          <w:szCs w:val="14"/>
                        </w:rPr>
                        <w:t>ELABOR</w:t>
                      </w:r>
                      <w:r w:rsidRPr="00D75144">
                        <w:rPr>
                          <w:rFonts w:eastAsia="Times New Roman" w:hAnsi="Aptos"/>
                          <w:color w:val="000000"/>
                          <w:sz w:val="14"/>
                          <w:szCs w:val="14"/>
                        </w:rPr>
                        <w:t>Ó</w:t>
                      </w:r>
                    </w:p>
                    <w:p w14:paraId="00325EB6" w14:textId="77777777" w:rsidR="00D2649E" w:rsidRPr="006637EE" w:rsidRDefault="00D2649E" w:rsidP="00D2649E">
                      <w:pPr>
                        <w:spacing w:after="0" w:line="256" w:lineRule="auto"/>
                        <w:jc w:val="center"/>
                        <w:rPr>
                          <w:rFonts w:eastAsia="Times New Roman" w:hAnsi="Aptos"/>
                          <w:color w:val="000000"/>
                          <w:sz w:val="16"/>
                          <w:szCs w:val="16"/>
                          <w:lang w:val="es-ES"/>
                        </w:rPr>
                      </w:pPr>
                      <w:r w:rsidRPr="006637EE">
                        <w:rPr>
                          <w:rFonts w:eastAsia="Times New Roman" w:hAnsi="Aptos"/>
                          <w:color w:val="000000"/>
                          <w:sz w:val="16"/>
                          <w:szCs w:val="16"/>
                          <w:lang w:val="es-ES"/>
                        </w:rPr>
                        <w:t>I.G.E. Edilberto Hern</w:t>
                      </w:r>
                      <w:r w:rsidRPr="006637EE">
                        <w:rPr>
                          <w:rFonts w:eastAsia="Times New Roman" w:hAnsi="Aptos"/>
                          <w:color w:val="000000"/>
                          <w:sz w:val="16"/>
                          <w:szCs w:val="16"/>
                          <w:lang w:val="es-ES"/>
                        </w:rPr>
                        <w:t>á</w:t>
                      </w:r>
                      <w:r w:rsidRPr="006637EE">
                        <w:rPr>
                          <w:rFonts w:eastAsia="Times New Roman" w:hAnsi="Aptos"/>
                          <w:color w:val="000000"/>
                          <w:sz w:val="16"/>
                          <w:szCs w:val="16"/>
                          <w:lang w:val="es-ES"/>
                        </w:rPr>
                        <w:t xml:space="preserve">ndez </w:t>
                      </w:r>
                      <w:proofErr w:type="spellStart"/>
                      <w:r w:rsidRPr="006637EE">
                        <w:rPr>
                          <w:rFonts w:eastAsia="Times New Roman" w:hAnsi="Aptos"/>
                          <w:color w:val="000000"/>
                          <w:sz w:val="16"/>
                          <w:szCs w:val="16"/>
                          <w:lang w:val="es-ES"/>
                        </w:rPr>
                        <w:t>Hern</w:t>
                      </w:r>
                      <w:r w:rsidRPr="006637EE">
                        <w:rPr>
                          <w:rFonts w:eastAsia="Times New Roman" w:hAnsi="Aptos"/>
                          <w:color w:val="000000"/>
                          <w:sz w:val="16"/>
                          <w:szCs w:val="16"/>
                          <w:lang w:val="es-ES"/>
                        </w:rPr>
                        <w:t>á</w:t>
                      </w:r>
                      <w:r w:rsidRPr="006637EE">
                        <w:rPr>
                          <w:rFonts w:eastAsia="Times New Roman" w:hAnsi="Aptos"/>
                          <w:color w:val="000000"/>
                          <w:sz w:val="16"/>
                          <w:szCs w:val="16"/>
                          <w:lang w:val="es-ES"/>
                        </w:rPr>
                        <w:t>ndez</w:t>
                      </w:r>
                      <w:proofErr w:type="spellEnd"/>
                      <w:r w:rsidRPr="006637EE">
                        <w:rPr>
                          <w:rFonts w:eastAsia="Times New Roman" w:hAnsi="Aptos"/>
                          <w:color w:val="000000"/>
                          <w:sz w:val="16"/>
                          <w:szCs w:val="16"/>
                          <w:lang w:val="es-ES"/>
                        </w:rPr>
                        <w:t xml:space="preserve"> </w:t>
                      </w:r>
                    </w:p>
                    <w:p w14:paraId="2768110F" w14:textId="77777777" w:rsidR="00D2649E" w:rsidRPr="006637EE" w:rsidRDefault="00D2649E" w:rsidP="00D2649E">
                      <w:pPr>
                        <w:spacing w:after="0" w:line="256" w:lineRule="auto"/>
                        <w:jc w:val="center"/>
                        <w:rPr>
                          <w:rFonts w:eastAsia="Times New Roman" w:hAnsi="Aptos"/>
                          <w:color w:val="000000"/>
                          <w:sz w:val="16"/>
                          <w:szCs w:val="16"/>
                          <w:lang w:val="es-ES"/>
                        </w:rPr>
                      </w:pPr>
                      <w:r w:rsidRPr="006637EE">
                        <w:rPr>
                          <w:rFonts w:eastAsia="Times New Roman" w:hAnsi="Aptos"/>
                          <w:color w:val="000000"/>
                          <w:sz w:val="16"/>
                          <w:szCs w:val="16"/>
                          <w:lang w:val="es-ES"/>
                        </w:rPr>
                        <w:t>Operador de Recursos Financieros</w:t>
                      </w:r>
                    </w:p>
                  </w:txbxContent>
                </v:textbox>
              </v:shape>
            </w:pict>
          </mc:Fallback>
        </mc:AlternateContent>
      </w:r>
    </w:p>
    <w:sectPr w:rsidR="00D2649E" w:rsidRPr="00E74967" w:rsidSect="00D75144">
      <w:headerReference w:type="default" r:id="rId13"/>
      <w:footerReference w:type="default" r:id="rId14"/>
      <w:pgSz w:w="12240" w:h="15840" w:code="1"/>
      <w:pgMar w:top="1418" w:right="1134" w:bottom="1276"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4DFB42" w14:textId="77777777" w:rsidR="009157C3" w:rsidRDefault="009157C3" w:rsidP="00E00323">
      <w:pPr>
        <w:spacing w:after="0" w:line="240" w:lineRule="auto"/>
      </w:pPr>
      <w:r>
        <w:separator/>
      </w:r>
    </w:p>
  </w:endnote>
  <w:endnote w:type="continuationSeparator" w:id="0">
    <w:p w14:paraId="03679B34" w14:textId="77777777" w:rsidR="009157C3" w:rsidRDefault="009157C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9BA423" w14:textId="77777777" w:rsidR="009157C3" w:rsidRDefault="009157C3" w:rsidP="00E00323">
      <w:pPr>
        <w:spacing w:after="0" w:line="240" w:lineRule="auto"/>
      </w:pPr>
      <w:r>
        <w:separator/>
      </w:r>
    </w:p>
  </w:footnote>
  <w:footnote w:type="continuationSeparator" w:id="0">
    <w:p w14:paraId="469AF49C" w14:textId="77777777" w:rsidR="009157C3" w:rsidRDefault="009157C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3AE52" w14:textId="77777777" w:rsidR="00B57AF7" w:rsidRDefault="00B57AF7" w:rsidP="00B57AF7">
    <w:pPr>
      <w:pStyle w:val="Encabezado"/>
      <w:spacing w:after="0" w:line="240" w:lineRule="auto"/>
      <w:jc w:val="center"/>
    </w:pPr>
    <w:r>
      <w:t>INSTITUTO DE INFRAESTRUCTURA FISICA EDUCATIVA DE GUANAJUATO</w:t>
    </w:r>
  </w:p>
  <w:p w14:paraId="651A4C4F" w14:textId="3E6B4833" w:rsidR="00A4610E" w:rsidRPr="00B57AF7" w:rsidRDefault="00B57AF7" w:rsidP="00B57AF7">
    <w:pPr>
      <w:pStyle w:val="Encabezado"/>
      <w:spacing w:after="0" w:line="240" w:lineRule="auto"/>
      <w:jc w:val="center"/>
    </w:pPr>
    <w:r w:rsidRPr="00A4610E">
      <w:t>CORRESPONDI</w:t>
    </w:r>
    <w:r>
      <w:t>E</w:t>
    </w:r>
    <w:r w:rsidRPr="00A4610E">
      <w:t xml:space="preserve">NTES AL </w:t>
    </w:r>
    <w:r>
      <w:t>30 DE JUNIO DE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10EF"/>
    <w:rsid w:val="00040D4F"/>
    <w:rsid w:val="00056F6C"/>
    <w:rsid w:val="00084EAE"/>
    <w:rsid w:val="00091CE6"/>
    <w:rsid w:val="000B7810"/>
    <w:rsid w:val="000C3365"/>
    <w:rsid w:val="00106EE9"/>
    <w:rsid w:val="0012405A"/>
    <w:rsid w:val="0012411A"/>
    <w:rsid w:val="0012493A"/>
    <w:rsid w:val="00154BA3"/>
    <w:rsid w:val="001973A2"/>
    <w:rsid w:val="001C34BC"/>
    <w:rsid w:val="001C710C"/>
    <w:rsid w:val="001C75F2"/>
    <w:rsid w:val="001D2063"/>
    <w:rsid w:val="001D43E9"/>
    <w:rsid w:val="00231FBE"/>
    <w:rsid w:val="00232175"/>
    <w:rsid w:val="0024740E"/>
    <w:rsid w:val="002722DD"/>
    <w:rsid w:val="00295B72"/>
    <w:rsid w:val="003453CA"/>
    <w:rsid w:val="00396D53"/>
    <w:rsid w:val="003E6C64"/>
    <w:rsid w:val="0043078C"/>
    <w:rsid w:val="00435A87"/>
    <w:rsid w:val="0044679A"/>
    <w:rsid w:val="004A1077"/>
    <w:rsid w:val="004A58C8"/>
    <w:rsid w:val="004F234D"/>
    <w:rsid w:val="004F6FAC"/>
    <w:rsid w:val="005053EE"/>
    <w:rsid w:val="00516100"/>
    <w:rsid w:val="00516A8F"/>
    <w:rsid w:val="00540261"/>
    <w:rsid w:val="0054701E"/>
    <w:rsid w:val="00553A9B"/>
    <w:rsid w:val="005B5531"/>
    <w:rsid w:val="005D3E43"/>
    <w:rsid w:val="005E231E"/>
    <w:rsid w:val="005F2900"/>
    <w:rsid w:val="005F51CC"/>
    <w:rsid w:val="00606C11"/>
    <w:rsid w:val="0064059E"/>
    <w:rsid w:val="00657009"/>
    <w:rsid w:val="006637EE"/>
    <w:rsid w:val="00681C79"/>
    <w:rsid w:val="006B1ADF"/>
    <w:rsid w:val="006F0687"/>
    <w:rsid w:val="006F77A8"/>
    <w:rsid w:val="007610BC"/>
    <w:rsid w:val="007714AB"/>
    <w:rsid w:val="007D1E76"/>
    <w:rsid w:val="007D4484"/>
    <w:rsid w:val="007E38A2"/>
    <w:rsid w:val="007F699D"/>
    <w:rsid w:val="00806269"/>
    <w:rsid w:val="00817048"/>
    <w:rsid w:val="0086420E"/>
    <w:rsid w:val="0086459F"/>
    <w:rsid w:val="008C3BB8"/>
    <w:rsid w:val="008D3F43"/>
    <w:rsid w:val="008E076C"/>
    <w:rsid w:val="009157C3"/>
    <w:rsid w:val="0092765C"/>
    <w:rsid w:val="00927E9A"/>
    <w:rsid w:val="00967DDA"/>
    <w:rsid w:val="009736CB"/>
    <w:rsid w:val="009F27C2"/>
    <w:rsid w:val="00A4610E"/>
    <w:rsid w:val="00A6346D"/>
    <w:rsid w:val="00A730E0"/>
    <w:rsid w:val="00AA2768"/>
    <w:rsid w:val="00AA41E5"/>
    <w:rsid w:val="00AB722B"/>
    <w:rsid w:val="00AE1F6A"/>
    <w:rsid w:val="00AF4375"/>
    <w:rsid w:val="00B073DE"/>
    <w:rsid w:val="00B57AF7"/>
    <w:rsid w:val="00B6368B"/>
    <w:rsid w:val="00BA53FE"/>
    <w:rsid w:val="00BE02EB"/>
    <w:rsid w:val="00C209F6"/>
    <w:rsid w:val="00C4250B"/>
    <w:rsid w:val="00C4625D"/>
    <w:rsid w:val="00C54C12"/>
    <w:rsid w:val="00C93C67"/>
    <w:rsid w:val="00C97E1E"/>
    <w:rsid w:val="00CB41C4"/>
    <w:rsid w:val="00CF1316"/>
    <w:rsid w:val="00D13C44"/>
    <w:rsid w:val="00D2649E"/>
    <w:rsid w:val="00D32331"/>
    <w:rsid w:val="00D40FC2"/>
    <w:rsid w:val="00D5018E"/>
    <w:rsid w:val="00D546B2"/>
    <w:rsid w:val="00D75144"/>
    <w:rsid w:val="00D975B1"/>
    <w:rsid w:val="00DD018C"/>
    <w:rsid w:val="00DE7BE6"/>
    <w:rsid w:val="00E00323"/>
    <w:rsid w:val="00E11758"/>
    <w:rsid w:val="00E74967"/>
    <w:rsid w:val="00E7559F"/>
    <w:rsid w:val="00E85520"/>
    <w:rsid w:val="00E9132F"/>
    <w:rsid w:val="00EA2A54"/>
    <w:rsid w:val="00EA37F5"/>
    <w:rsid w:val="00EA7915"/>
    <w:rsid w:val="00ED7AA0"/>
    <w:rsid w:val="00F067C8"/>
    <w:rsid w:val="00F14F8B"/>
    <w:rsid w:val="00F30FC5"/>
    <w:rsid w:val="00F43AC5"/>
    <w:rsid w:val="00F46719"/>
    <w:rsid w:val="00F54F6F"/>
    <w:rsid w:val="00F6102D"/>
    <w:rsid w:val="00F65A92"/>
    <w:rsid w:val="00F6759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Props1.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2.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12</Pages>
  <Words>4387</Words>
  <Characters>24131</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28462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Edilberto Hernandez Hernandez</cp:lastModifiedBy>
  <cp:revision>72</cp:revision>
  <cp:lastPrinted>2024-07-22T17:49:00Z</cp:lastPrinted>
  <dcterms:created xsi:type="dcterms:W3CDTF">2017-01-12T05:27:00Z</dcterms:created>
  <dcterms:modified xsi:type="dcterms:W3CDTF">2024-07-22T17:50:00Z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