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4C821" w14:textId="77777777" w:rsidR="000B7810" w:rsidRPr="007B7353" w:rsidRDefault="000B7810" w:rsidP="007B7353">
      <w:pPr>
        <w:tabs>
          <w:tab w:val="left" w:pos="4065"/>
        </w:tabs>
        <w:spacing w:after="0" w:line="240" w:lineRule="auto"/>
        <w:rPr>
          <w:rFonts w:ascii="Arial" w:hAnsi="Arial" w:cs="Arial"/>
          <w:sz w:val="20"/>
          <w:szCs w:val="20"/>
        </w:rPr>
      </w:pPr>
      <w:bookmarkStart w:id="0" w:name="_Hlk14084275"/>
    </w:p>
    <w:bookmarkStart w:id="1" w:name="_Hlk45505715"/>
    <w:p w14:paraId="157E594E" w14:textId="77777777" w:rsidR="007D1E76" w:rsidRPr="00FA379D" w:rsidRDefault="00715045" w:rsidP="00996971">
      <w:pPr>
        <w:tabs>
          <w:tab w:val="left" w:leader="underscore" w:pos="9639"/>
        </w:tabs>
        <w:spacing w:after="0" w:line="240" w:lineRule="auto"/>
        <w:jc w:val="center"/>
        <w:rPr>
          <w:rFonts w:ascii="Arial" w:hAnsi="Arial" w:cs="Arial"/>
          <w:b/>
          <w:sz w:val="20"/>
          <w:szCs w:val="20"/>
        </w:rPr>
      </w:pPr>
      <w:r w:rsidRPr="00FA379D">
        <w:rPr>
          <w:rStyle w:val="Hipervnculo"/>
          <w:rFonts w:ascii="Arial" w:hAnsi="Arial" w:cs="Arial"/>
          <w:b/>
          <w:sz w:val="20"/>
          <w:szCs w:val="20"/>
        </w:rPr>
        <w:fldChar w:fldCharType="begin"/>
      </w:r>
      <w:r w:rsidR="003409AE">
        <w:rPr>
          <w:rStyle w:val="Hipervnculo"/>
          <w:rFonts w:ascii="Arial" w:hAnsi="Arial" w:cs="Arial"/>
          <w:b/>
          <w:sz w:val="20"/>
          <w:szCs w:val="20"/>
        </w:rPr>
        <w:instrText>HYPERLINK "E:\\acorona\\lquiroz\\AppData\\Local\\Microsoft\\Windows\\Temporary Internet Files\\Content.Outlook\\HBGSO9P3\\MODELO CTA 2013.pptx"</w:instrText>
      </w:r>
      <w:r w:rsidR="003409AE" w:rsidRPr="00FA379D">
        <w:rPr>
          <w:rStyle w:val="Hipervnculo"/>
          <w:rFonts w:ascii="Arial" w:hAnsi="Arial" w:cs="Arial"/>
          <w:b/>
          <w:sz w:val="20"/>
          <w:szCs w:val="20"/>
        </w:rPr>
      </w:r>
      <w:r w:rsidRPr="00FA379D">
        <w:rPr>
          <w:rStyle w:val="Hipervnculo"/>
          <w:rFonts w:ascii="Arial" w:hAnsi="Arial" w:cs="Arial"/>
          <w:b/>
          <w:sz w:val="20"/>
          <w:szCs w:val="20"/>
        </w:rPr>
        <w:fldChar w:fldCharType="separate"/>
      </w:r>
      <w:r w:rsidR="007D1E76" w:rsidRPr="00FA379D">
        <w:rPr>
          <w:rStyle w:val="Hipervnculo"/>
          <w:rFonts w:ascii="Arial" w:hAnsi="Arial" w:cs="Arial"/>
          <w:b/>
          <w:sz w:val="20"/>
          <w:szCs w:val="20"/>
        </w:rPr>
        <w:t>NOTAS DE GESTIÓN ADMINISTRATIVA</w:t>
      </w:r>
      <w:r w:rsidRPr="00FA379D">
        <w:rPr>
          <w:rStyle w:val="Hipervnculo"/>
          <w:rFonts w:ascii="Arial" w:hAnsi="Arial" w:cs="Arial"/>
          <w:b/>
          <w:sz w:val="20"/>
          <w:szCs w:val="20"/>
        </w:rPr>
        <w:fldChar w:fldCharType="end"/>
      </w:r>
    </w:p>
    <w:p w14:paraId="2B34CB78"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236E9509"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Los Estados Financieros de los entes públicos, proveen de información financiera a los principales usuarios de </w:t>
      </w:r>
      <w:proofErr w:type="gramStart"/>
      <w:r w:rsidRPr="00FA379D">
        <w:rPr>
          <w:rFonts w:ascii="Arial" w:hAnsi="Arial" w:cs="Arial"/>
          <w:sz w:val="20"/>
          <w:szCs w:val="20"/>
        </w:rPr>
        <w:t>la misma</w:t>
      </w:r>
      <w:proofErr w:type="gramEnd"/>
      <w:r w:rsidRPr="00FA379D">
        <w:rPr>
          <w:rFonts w:ascii="Arial" w:hAnsi="Arial" w:cs="Arial"/>
          <w:sz w:val="20"/>
          <w:szCs w:val="20"/>
        </w:rPr>
        <w:t>, al</w:t>
      </w:r>
      <w:r w:rsidR="00E00323" w:rsidRPr="00FA379D">
        <w:rPr>
          <w:rFonts w:ascii="Arial" w:hAnsi="Arial" w:cs="Arial"/>
          <w:sz w:val="20"/>
          <w:szCs w:val="20"/>
        </w:rPr>
        <w:t xml:space="preserve"> Congreso y a los ciudadanos.</w:t>
      </w:r>
    </w:p>
    <w:p w14:paraId="645836F6"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27415A27"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El objetivo del presente documento es la revelación del contexto y de los aspectos económicos financieros más relevantes que influyeron en las decisiones del período, y que deberán ser considerados en la elaboración de los estados financieros para la mayor comprensión de </w:t>
      </w:r>
      <w:proofErr w:type="gramStart"/>
      <w:r w:rsidRPr="00FA379D">
        <w:rPr>
          <w:rFonts w:ascii="Arial" w:hAnsi="Arial" w:cs="Arial"/>
          <w:sz w:val="20"/>
          <w:szCs w:val="20"/>
        </w:rPr>
        <w:t>los m</w:t>
      </w:r>
      <w:r w:rsidR="00E00323" w:rsidRPr="00FA379D">
        <w:rPr>
          <w:rFonts w:ascii="Arial" w:hAnsi="Arial" w:cs="Arial"/>
          <w:sz w:val="20"/>
          <w:szCs w:val="20"/>
        </w:rPr>
        <w:t>ismos</w:t>
      </w:r>
      <w:proofErr w:type="gramEnd"/>
      <w:r w:rsidR="00E00323" w:rsidRPr="00FA379D">
        <w:rPr>
          <w:rFonts w:ascii="Arial" w:hAnsi="Arial" w:cs="Arial"/>
          <w:sz w:val="20"/>
          <w:szCs w:val="20"/>
        </w:rPr>
        <w:t xml:space="preserve"> y sus particularidades.</w:t>
      </w:r>
    </w:p>
    <w:p w14:paraId="112C5B65"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6DBAE145"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w:t>
      </w:r>
      <w:r w:rsidR="00E00323" w:rsidRPr="00FA379D">
        <w:rPr>
          <w:rFonts w:ascii="Arial" w:hAnsi="Arial" w:cs="Arial"/>
          <w:sz w:val="20"/>
          <w:szCs w:val="20"/>
        </w:rPr>
        <w:t>ones en períodos posteriores.</w:t>
      </w:r>
    </w:p>
    <w:p w14:paraId="3560FB05"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648AB878" w14:textId="77777777" w:rsidR="007D1E76" w:rsidRPr="00FA379D" w:rsidRDefault="007D1E76" w:rsidP="000C3365">
      <w:pPr>
        <w:pStyle w:val="Ttulo2"/>
        <w:rPr>
          <w:rFonts w:ascii="Arial" w:hAnsi="Arial" w:cs="Arial"/>
          <w:b/>
          <w:color w:val="auto"/>
          <w:sz w:val="20"/>
          <w:szCs w:val="20"/>
        </w:rPr>
      </w:pPr>
      <w:bookmarkStart w:id="2" w:name="_Toc508279621"/>
      <w:r w:rsidRPr="00FA379D">
        <w:rPr>
          <w:rFonts w:ascii="Arial" w:hAnsi="Arial" w:cs="Arial"/>
          <w:b/>
          <w:color w:val="auto"/>
          <w:sz w:val="20"/>
          <w:szCs w:val="20"/>
        </w:rPr>
        <w:t>1. Introducción:</w:t>
      </w:r>
      <w:bookmarkEnd w:id="2"/>
    </w:p>
    <w:p w14:paraId="38D3C2A3"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Conforme al Decreto Gubernativo Núm.83 publicado en el DOF del 21 de </w:t>
      </w:r>
      <w:r w:rsidR="00876536" w:rsidRPr="00FA379D">
        <w:rPr>
          <w:rFonts w:ascii="Arial" w:hAnsi="Arial" w:cs="Arial"/>
          <w:sz w:val="20"/>
          <w:szCs w:val="20"/>
        </w:rPr>
        <w:t>octubre</w:t>
      </w:r>
      <w:r w:rsidRPr="00FA379D">
        <w:rPr>
          <w:rFonts w:ascii="Arial" w:hAnsi="Arial" w:cs="Arial"/>
          <w:sz w:val="20"/>
          <w:szCs w:val="20"/>
        </w:rPr>
        <w:t xml:space="preserve"> del 2008 se crea el Instituto de Infraestructura Física Educativa de Guanajuato, como un organismo público descentralizado de la administración pública estatal con personalidad jurídica y patrimonio propios, el cual se </w:t>
      </w:r>
      <w:r w:rsidR="002C4640" w:rsidRPr="00FA379D">
        <w:rPr>
          <w:rFonts w:ascii="Arial" w:hAnsi="Arial" w:cs="Arial"/>
          <w:sz w:val="20"/>
          <w:szCs w:val="20"/>
        </w:rPr>
        <w:t>identificará</w:t>
      </w:r>
      <w:r w:rsidR="008802E0" w:rsidRPr="00FA379D">
        <w:rPr>
          <w:rFonts w:ascii="Arial" w:hAnsi="Arial" w:cs="Arial"/>
          <w:sz w:val="20"/>
          <w:szCs w:val="20"/>
        </w:rPr>
        <w:t xml:space="preserve"> </w:t>
      </w:r>
      <w:r w:rsidRPr="00FA379D">
        <w:rPr>
          <w:rFonts w:ascii="Arial" w:hAnsi="Arial" w:cs="Arial"/>
          <w:sz w:val="20"/>
          <w:szCs w:val="20"/>
        </w:rPr>
        <w:t xml:space="preserve">como INIFEG y estará sectorizado a la Secretaría de Educación de Guanajuato. </w:t>
      </w:r>
    </w:p>
    <w:p w14:paraId="2EDEC866" w14:textId="77777777" w:rsidR="008802E0" w:rsidRPr="00FA379D" w:rsidRDefault="008802E0" w:rsidP="00D26E83">
      <w:pPr>
        <w:tabs>
          <w:tab w:val="left" w:leader="underscore" w:pos="9639"/>
        </w:tabs>
        <w:spacing w:after="0" w:line="240" w:lineRule="auto"/>
        <w:jc w:val="both"/>
        <w:rPr>
          <w:rFonts w:ascii="Arial" w:hAnsi="Arial" w:cs="Arial"/>
          <w:sz w:val="20"/>
          <w:szCs w:val="20"/>
          <w:lang w:val="es-ES"/>
        </w:rPr>
      </w:pPr>
    </w:p>
    <w:p w14:paraId="33BABB16" w14:textId="77777777" w:rsidR="00D26E83" w:rsidRPr="00FA379D" w:rsidRDefault="00D26E83" w:rsidP="00D26E83">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Este instituto tiene por objeto llevar a cabo la construcción, reconstrucción, reforzamiento, rehabilitación, habilitación, adecuación mantenimiento y equipamiento de la infraestructura física educativa del estado de Guanajuato, así como su promoción, de conformidad con la normatividad aplicable.</w:t>
      </w:r>
    </w:p>
    <w:p w14:paraId="1DA80027" w14:textId="77777777" w:rsidR="00C52FD9" w:rsidRPr="00FA379D" w:rsidRDefault="00C52FD9" w:rsidP="00D26E83">
      <w:pPr>
        <w:tabs>
          <w:tab w:val="left" w:leader="underscore" w:pos="9639"/>
        </w:tabs>
        <w:spacing w:after="0" w:line="240" w:lineRule="auto"/>
        <w:jc w:val="both"/>
        <w:rPr>
          <w:rFonts w:ascii="Arial" w:hAnsi="Arial" w:cs="Arial"/>
          <w:sz w:val="20"/>
          <w:szCs w:val="20"/>
          <w:lang w:val="es-ES"/>
        </w:rPr>
      </w:pPr>
    </w:p>
    <w:p w14:paraId="511AA4BE" w14:textId="77777777" w:rsidR="00C443FC" w:rsidRPr="00FA379D" w:rsidRDefault="00C443FC" w:rsidP="00D26E83">
      <w:pPr>
        <w:tabs>
          <w:tab w:val="left" w:leader="underscore" w:pos="9639"/>
        </w:tabs>
        <w:spacing w:after="0" w:line="240" w:lineRule="auto"/>
        <w:jc w:val="both"/>
        <w:rPr>
          <w:rFonts w:ascii="Arial" w:hAnsi="Arial" w:cs="Arial"/>
          <w:i/>
          <w:iCs/>
          <w:sz w:val="20"/>
          <w:szCs w:val="20"/>
          <w:lang w:val="es-ES"/>
        </w:rPr>
      </w:pPr>
      <w:r w:rsidRPr="00FA379D">
        <w:rPr>
          <w:rFonts w:ascii="Arial" w:hAnsi="Arial" w:cs="Arial"/>
          <w:i/>
          <w:iCs/>
          <w:sz w:val="20"/>
          <w:szCs w:val="20"/>
          <w:lang w:val="es-ES"/>
        </w:rPr>
        <w:t>Con fecha 04 de junio de 2019 se publica</w:t>
      </w:r>
      <w:r w:rsidR="00A52757" w:rsidRPr="00FA379D">
        <w:rPr>
          <w:rFonts w:ascii="Arial" w:hAnsi="Arial" w:cs="Arial"/>
          <w:i/>
          <w:iCs/>
          <w:sz w:val="20"/>
          <w:szCs w:val="20"/>
          <w:lang w:val="es-ES"/>
        </w:rPr>
        <w:t xml:space="preserve"> en el Periódico Oficial</w:t>
      </w:r>
      <w:r w:rsidRPr="00FA379D">
        <w:rPr>
          <w:rFonts w:ascii="Arial" w:hAnsi="Arial" w:cs="Arial"/>
          <w:i/>
          <w:iCs/>
          <w:sz w:val="20"/>
          <w:szCs w:val="20"/>
          <w:lang w:val="es-ES"/>
        </w:rPr>
        <w:t xml:space="preserve"> el nuevo Reglamento Interior del Instituto de Infraestructura Física Educativa de Guanajuato, Decreto Gubernativo número 24. </w:t>
      </w:r>
    </w:p>
    <w:p w14:paraId="062EFF4B" w14:textId="77777777" w:rsidR="00C443FC" w:rsidRPr="00FA379D" w:rsidRDefault="00C443FC" w:rsidP="00D26E83">
      <w:pPr>
        <w:tabs>
          <w:tab w:val="left" w:leader="underscore" w:pos="9639"/>
        </w:tabs>
        <w:spacing w:after="0" w:line="240" w:lineRule="auto"/>
        <w:jc w:val="both"/>
        <w:rPr>
          <w:rFonts w:ascii="Arial" w:hAnsi="Arial" w:cs="Arial"/>
          <w:sz w:val="20"/>
          <w:szCs w:val="20"/>
          <w:lang w:val="es-ES"/>
        </w:rPr>
      </w:pPr>
    </w:p>
    <w:p w14:paraId="540493CC" w14:textId="77777777" w:rsidR="007B7353" w:rsidRPr="00FA379D" w:rsidRDefault="00296DA9" w:rsidP="00D26E83">
      <w:pPr>
        <w:tabs>
          <w:tab w:val="left" w:leader="underscore" w:pos="9639"/>
        </w:tabs>
        <w:spacing w:after="0" w:line="240" w:lineRule="auto"/>
        <w:jc w:val="both"/>
        <w:rPr>
          <w:rFonts w:ascii="Arial" w:hAnsi="Arial" w:cs="Arial"/>
          <w:i/>
          <w:iCs/>
          <w:sz w:val="20"/>
          <w:szCs w:val="20"/>
          <w:lang w:val="es-ES"/>
        </w:rPr>
      </w:pPr>
      <w:r w:rsidRPr="00FA379D">
        <w:rPr>
          <w:rFonts w:ascii="Arial" w:hAnsi="Arial" w:cs="Arial"/>
          <w:i/>
          <w:iCs/>
          <w:sz w:val="20"/>
          <w:szCs w:val="20"/>
          <w:lang w:val="es-ES"/>
        </w:rPr>
        <w:t>De conformidad con lo dispuesto en el Decreto número 6, emitido por la Sexagésima Quinta Legislatura Constitucional del Congreso del Estado Libre y Soberano de Guanajuato, publicado en el Periódico Oficial del Gobierno del Estado de Guanajuato número 233, Segunda Parte, de fecha 23 de noviembre de 2021, la Secretaría de Infraestructura Conectividad y Movilidad SICOM, sustituye en todas sus obligaciones y asume los compromisos adquiridos por el</w:t>
      </w:r>
      <w:r w:rsidR="00BB4339" w:rsidRPr="00FA379D">
        <w:rPr>
          <w:rFonts w:ascii="Arial" w:hAnsi="Arial" w:cs="Arial"/>
          <w:i/>
          <w:iCs/>
          <w:sz w:val="20"/>
          <w:szCs w:val="20"/>
          <w:lang w:val="es-ES"/>
        </w:rPr>
        <w:t xml:space="preserve"> Instituto de Infraestructura Física Educativa de Guanajuato</w:t>
      </w:r>
      <w:r w:rsidRPr="00FA379D">
        <w:rPr>
          <w:rFonts w:ascii="Arial" w:hAnsi="Arial" w:cs="Arial"/>
          <w:i/>
          <w:iCs/>
          <w:sz w:val="20"/>
          <w:szCs w:val="20"/>
          <w:lang w:val="es-ES"/>
        </w:rPr>
        <w:t xml:space="preserve"> INIFEG, en virtud de la adición de atribuciones en materia de infraestructura física educativa.</w:t>
      </w:r>
    </w:p>
    <w:p w14:paraId="4EA6D1C0" w14:textId="77777777" w:rsidR="007B7353" w:rsidRPr="00FA379D" w:rsidRDefault="007B7353" w:rsidP="00D26E83">
      <w:pPr>
        <w:tabs>
          <w:tab w:val="left" w:leader="underscore" w:pos="9639"/>
        </w:tabs>
        <w:spacing w:after="0" w:line="240" w:lineRule="auto"/>
        <w:jc w:val="both"/>
        <w:rPr>
          <w:rFonts w:ascii="Arial" w:hAnsi="Arial" w:cs="Arial"/>
          <w:i/>
          <w:iCs/>
          <w:sz w:val="20"/>
          <w:szCs w:val="20"/>
          <w:lang w:val="es-ES"/>
        </w:rPr>
      </w:pPr>
    </w:p>
    <w:p w14:paraId="70C98804" w14:textId="77777777" w:rsidR="007B7353" w:rsidRPr="00FA379D" w:rsidRDefault="007B7353" w:rsidP="007B7353">
      <w:pPr>
        <w:tabs>
          <w:tab w:val="left" w:leader="underscore" w:pos="9639"/>
        </w:tabs>
        <w:spacing w:after="0" w:line="240" w:lineRule="auto"/>
        <w:jc w:val="both"/>
        <w:rPr>
          <w:rFonts w:ascii="Arial" w:hAnsi="Arial" w:cs="Arial"/>
          <w:i/>
          <w:iCs/>
          <w:sz w:val="20"/>
          <w:szCs w:val="20"/>
          <w:lang w:val="es-ES"/>
        </w:rPr>
      </w:pPr>
      <w:bookmarkStart w:id="3" w:name="_Hlk125633832"/>
      <w:bookmarkStart w:id="4" w:name="_Hlk125633849"/>
      <w:bookmarkStart w:id="5" w:name="_Hlk125633945"/>
      <w:bookmarkStart w:id="6" w:name="_Hlk125633960"/>
      <w:r w:rsidRPr="00FA379D">
        <w:rPr>
          <w:rFonts w:ascii="Arial" w:hAnsi="Arial" w:cs="Arial"/>
          <w:i/>
          <w:iCs/>
          <w:sz w:val="20"/>
          <w:szCs w:val="20"/>
          <w:lang w:val="es-ES"/>
        </w:rPr>
        <w:t>Así mismo, en la página 109 en el DECRETO Gubernativo Número 121 mediante el cual se expide el Reglamento Interior de la Secretaría de Infraestructura, Conectividad y Movilidad, con fecha 30 de junio de 2022 a través del Periódico Oficial del GOBIERNO DEL ESTADO</w:t>
      </w:r>
      <w:r w:rsidR="00F570C8" w:rsidRPr="00FA379D">
        <w:rPr>
          <w:rFonts w:ascii="Arial" w:hAnsi="Arial" w:cs="Arial"/>
          <w:i/>
          <w:iCs/>
          <w:sz w:val="20"/>
          <w:szCs w:val="20"/>
          <w:lang w:val="es-ES"/>
        </w:rPr>
        <w:t>DE GUANAJUATO</w:t>
      </w:r>
      <w:r w:rsidRPr="00FA379D">
        <w:rPr>
          <w:rFonts w:ascii="Arial" w:hAnsi="Arial" w:cs="Arial"/>
          <w:i/>
          <w:iCs/>
          <w:sz w:val="20"/>
          <w:szCs w:val="20"/>
          <w:lang w:val="es-ES"/>
        </w:rPr>
        <w:t xml:space="preserve"> - PODER EJECUTIVO, señala textualmente lo siguiente;</w:t>
      </w:r>
    </w:p>
    <w:p w14:paraId="7E73F66A" w14:textId="077D585A" w:rsidR="001123DC" w:rsidRPr="00FA379D" w:rsidRDefault="004C6D61" w:rsidP="001123DC">
      <w:pPr>
        <w:tabs>
          <w:tab w:val="left" w:leader="underscore" w:pos="9639"/>
        </w:tabs>
        <w:spacing w:after="0" w:line="240" w:lineRule="auto"/>
        <w:jc w:val="both"/>
        <w:rPr>
          <w:rFonts w:ascii="Arial" w:hAnsi="Arial" w:cs="Arial"/>
          <w:bCs/>
          <w:sz w:val="20"/>
          <w:szCs w:val="20"/>
        </w:rPr>
      </w:pPr>
      <w:r w:rsidRPr="00FA379D">
        <w:rPr>
          <w:rFonts w:ascii="Arial" w:hAnsi="Arial" w:cs="Arial"/>
          <w:noProof/>
          <w:sz w:val="20"/>
          <w:szCs w:val="20"/>
        </w:rPr>
        <mc:AlternateContent>
          <mc:Choice Requires="wps">
            <w:drawing>
              <wp:anchor distT="0" distB="0" distL="114300" distR="114300" simplePos="0" relativeHeight="251655168" behindDoc="0" locked="0" layoutInCell="1" allowOverlap="1" wp14:anchorId="6C3E0A68" wp14:editId="5E052C32">
                <wp:simplePos x="0" y="0"/>
                <wp:positionH relativeFrom="column">
                  <wp:posOffset>128270</wp:posOffset>
                </wp:positionH>
                <wp:positionV relativeFrom="paragraph">
                  <wp:posOffset>2376805</wp:posOffset>
                </wp:positionV>
                <wp:extent cx="1485900" cy="19050"/>
                <wp:effectExtent l="9525" t="9525" r="9525" b="9525"/>
                <wp:wrapNone/>
                <wp:docPr id="1961796037"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5900" cy="19050"/>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490D2D" id="_x0000_t32" coordsize="21600,21600" o:spt="32" o:oned="t" path="m,l21600,21600e" filled="f">
                <v:path arrowok="t" fillok="f" o:connecttype="none"/>
                <o:lock v:ext="edit" shapetype="t"/>
              </v:shapetype>
              <v:shape id="AutoShape 12" o:spid="_x0000_s1026" type="#_x0000_t32" style="position:absolute;margin-left:10.1pt;margin-top:187.15pt;width:117pt;height:1.5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e4WvwEAAGUDAAAOAAAAZHJzL2Uyb0RvYy54bWysU0tv2zAMvg/YfxB0X2wX69YacXpw1126&#10;LUDb3RU9bGGyKJBKnPz7Scqje9yGXQRSFD9+/Egt7/aTYzuNZMF3vFnUnGkvQVk/dPzl+eHdDWcU&#10;hVfCgdcdP2jid6u3b5ZzaPUVjOCURpZAPLVz6PgYY2iriuSoJ0ELCNqnoAGcREwuDpVCMSf0yVVX&#10;df2hmgFVQJCaKN3eH4N8VfCN0TJ+M4Z0ZK7jiVssJ5Zzk89qtRTtgCKMVp5oiH9gMQnrU9EL1L2I&#10;gm3R/gU1WYlAYOJCwlSBMVbq0kPqpqn/6OZpFEGXXpI4FC4y0f+DlV93vV9jpi73/ik8gvxBzEM/&#10;Cj/oQuD5ENLgmixVNQdqLynZobBGtpm/gEpvxDZCUWFvcGLG2fA9J2bw1CnbF9kPF9n1PjKZLpv3&#10;N9e3dZqOTLHmtr4uY6lEm2FyckCKnzVMLBsdp4jCDmPswfs0YMBjCbF7pJhJvibkZA8P1rkyZ+fZ&#10;fK6QQwTOqhwtDg6b3iHbibwq9ce6P9P47RnC1quCNmqhPp3sKKw72qm68yelsjh5E6ndgDqs8axg&#10;mmWhedq7vCy/+iX79XesfgIAAP//AwBQSwMEFAAGAAgAAAAhAHjvcRzeAAAACgEAAA8AAABkcnMv&#10;ZG93bnJldi54bWxMj0FOwzAQRfdI3MEaJDaIOiQpRSFOhZACK6RSegA3NnbUeBzFrhNuz3QFy/nz&#10;9OdNvV3cwJKeQu9RwMMqA6ax86pHI+Dw1d4/AQtRopKDRy3gRwfYNtdXtayUn/FTp300jEowVFKA&#10;jXGsOA+d1U6GlR810u7bT05GGifD1SRnKncDz7PskTvZI12wctSvVnen/dkJ2L2/FW152hnzMd+5&#10;dp0ym9JBiNub5eUZWNRL/IPhok/q0JDT0Z9RBTYIyLOcSAHFpiyAEZCvS0qOl2RTAG9q/v+F5hcA&#10;AP//AwBQSwECLQAUAAYACAAAACEAtoM4kv4AAADhAQAAEwAAAAAAAAAAAAAAAAAAAAAAW0NvbnRl&#10;bnRfVHlwZXNdLnhtbFBLAQItABQABgAIAAAAIQA4/SH/1gAAAJQBAAALAAAAAAAAAAAAAAAAAC8B&#10;AABfcmVscy8ucmVsc1BLAQItABQABgAIAAAAIQAvre4WvwEAAGUDAAAOAAAAAAAAAAAAAAAAAC4C&#10;AABkcnMvZTJvRG9jLnhtbFBLAQItABQABgAIAAAAIQB473Ec3gAAAAoBAAAPAAAAAAAAAAAAAAAA&#10;ABkEAABkcnMvZG93bnJldi54bWxQSwUGAAAAAAQABADzAAAAJAUAAAAA&#10;" strokecolor="#0070c0" strokeweight="1.5pt"/>
            </w:pict>
          </mc:Fallback>
        </mc:AlternateContent>
      </w:r>
      <w:r w:rsidRPr="00FA379D">
        <w:rPr>
          <w:rFonts w:ascii="Arial" w:hAnsi="Arial" w:cs="Arial"/>
          <w:noProof/>
          <w:sz w:val="20"/>
          <w:szCs w:val="20"/>
        </w:rPr>
        <mc:AlternateContent>
          <mc:Choice Requires="wps">
            <w:drawing>
              <wp:anchor distT="0" distB="0" distL="114300" distR="114300" simplePos="0" relativeHeight="251654144" behindDoc="0" locked="0" layoutInCell="1" allowOverlap="1" wp14:anchorId="23221BF6" wp14:editId="4B3564C5">
                <wp:simplePos x="0" y="0"/>
                <wp:positionH relativeFrom="column">
                  <wp:posOffset>156845</wp:posOffset>
                </wp:positionH>
                <wp:positionV relativeFrom="paragraph">
                  <wp:posOffset>2195830</wp:posOffset>
                </wp:positionV>
                <wp:extent cx="6064885" cy="38100"/>
                <wp:effectExtent l="9525" t="9525" r="12065" b="9525"/>
                <wp:wrapNone/>
                <wp:docPr id="115132464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64885" cy="38100"/>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EDD6E1" id="AutoShape 11" o:spid="_x0000_s1026" type="#_x0000_t32" style="position:absolute;margin-left:12.35pt;margin-top:172.9pt;width:477.55pt;height:3pt;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KEwxAEAAGUDAAAOAAAAZHJzL2Uyb0RvYy54bWysU01v2zAMvQ/YfxB0X+x0a5YZcXpw1126&#10;LUC73hV92MJkUSCVOPn3k5Q03cdt6EWgRPLx8ZFa3RxGx/YayYJv+XxWc6a9BGV93/Ifj3fvlpxR&#10;FF4JB163/KiJ36zfvllNodFXMIBTGlkC8dRMoeVDjKGpKpKDHgXNIGifnAZwFDFdsa8Uiimhj666&#10;qutFNQGqgCA1UXq9PTn5uuAbo2X8bgzpyFzLE7dYTiznNp/VeiWaHkUYrDzTEP/BYhTWp6IXqFsR&#10;Bduh/QdqtBKBwMSZhLECY6zUpYfUzbz+q5uHQQRdekniULjIRK8HK7/tO7/BTF0e/EO4B/mTmIdu&#10;EL7XhcDjMaTBzbNU1RSouaTkC4UNsu30FVSKEbsIRYWDwZEZZ8NTTszgqVN2KLIfL7LrQ2QyPS7q&#10;xYfl8pozmXzvl/O6jKUSTYbJyQEpftEwsmy0nCIK2w+xA+/TgAFPJcT+nmIm+ZKQkz3cWefKnJ1n&#10;UyL0qb6uCykCZ1X25jjCfts5ZHuRV6X+WHfPNP4IQ9h5VdAGLdTnsx2FdSc7VXf+rFQWJ28iNVtQ&#10;xw0+K5hmWWie9y4vy+/3kv3yO9a/AAAA//8DAFBLAwQUAAYACAAAACEA3pYZo+EAAAAKAQAADwAA&#10;AGRycy9kb3ducmV2LnhtbEyPwU7DMBBE70j8g7VIXBB12ia0DXEqhBQ4IZW2H+AmWztqbEex64S/&#10;ZznR2+7OaPZNsZ1MxyIOvnVWwHyWAENbu6a1SsDxUD2vgfkgbSM7Z1HAD3rYlvd3hcwbN9pvjPug&#10;GIVYn0sBOoQ+59zXGo30M9ejJe3sBiMDrYPizSBHCjcdXyTJCzeytfRByx7fNdaX/dUI2H1+LKv0&#10;slPqa3wyVRYTHeNRiMeH6e0VWMAp/JvhD5/QoSSmk7vaxrNOwCJdkVPAMs2oAhk2qw0NJ7pk8zXw&#10;suC3FcpfAAAA//8DAFBLAQItABQABgAIAAAAIQC2gziS/gAAAOEBAAATAAAAAAAAAAAAAAAAAAAA&#10;AABbQ29udGVudF9UeXBlc10ueG1sUEsBAi0AFAAGAAgAAAAhADj9If/WAAAAlAEAAAsAAAAAAAAA&#10;AAAAAAAALwEAAF9yZWxzLy5yZWxzUEsBAi0AFAAGAAgAAAAhACiYoTDEAQAAZQMAAA4AAAAAAAAA&#10;AAAAAAAALgIAAGRycy9lMm9Eb2MueG1sUEsBAi0AFAAGAAgAAAAhAN6WGaPhAAAACgEAAA8AAAAA&#10;AAAAAAAAAAAAHgQAAGRycy9kb3ducmV2LnhtbFBLBQYAAAAABAAEAPMAAAAsBQAAAAA=&#10;" strokecolor="#0070c0" strokeweight="1.5pt"/>
            </w:pict>
          </mc:Fallback>
        </mc:AlternateContent>
      </w:r>
      <w:r w:rsidRPr="00FA379D">
        <w:rPr>
          <w:rFonts w:ascii="Arial" w:hAnsi="Arial" w:cs="Arial"/>
          <w:noProof/>
          <w:sz w:val="20"/>
          <w:szCs w:val="20"/>
        </w:rPr>
        <mc:AlternateContent>
          <mc:Choice Requires="wps">
            <w:drawing>
              <wp:anchor distT="0" distB="0" distL="114300" distR="114300" simplePos="0" relativeHeight="251653120" behindDoc="0" locked="0" layoutInCell="1" allowOverlap="1" wp14:anchorId="6E9780A9" wp14:editId="538601D7">
                <wp:simplePos x="0" y="0"/>
                <wp:positionH relativeFrom="column">
                  <wp:posOffset>128270</wp:posOffset>
                </wp:positionH>
                <wp:positionV relativeFrom="paragraph">
                  <wp:posOffset>2014855</wp:posOffset>
                </wp:positionV>
                <wp:extent cx="6064885" cy="38100"/>
                <wp:effectExtent l="9525" t="9525" r="12065" b="9525"/>
                <wp:wrapNone/>
                <wp:docPr id="1611640789"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64885" cy="38100"/>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5E62DD" id="AutoShape 10" o:spid="_x0000_s1026" type="#_x0000_t32" style="position:absolute;margin-left:10.1pt;margin-top:158.65pt;width:477.55pt;height:3pt;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KEwxAEAAGUDAAAOAAAAZHJzL2Uyb0RvYy54bWysU01v2zAMvQ/YfxB0X+x0a5YZcXpw1126&#10;LUC73hV92MJkUSCVOPn3k5Q03cdt6EWgRPLx8ZFa3RxGx/YayYJv+XxWc6a9BGV93/Ifj3fvlpxR&#10;FF4JB163/KiJ36zfvllNodFXMIBTGlkC8dRMoeVDjKGpKpKDHgXNIGifnAZwFDFdsa8Uiimhj666&#10;qutFNQGqgCA1UXq9PTn5uuAbo2X8bgzpyFzLE7dYTiznNp/VeiWaHkUYrDzTEP/BYhTWp6IXqFsR&#10;Bduh/QdqtBKBwMSZhLECY6zUpYfUzbz+q5uHQQRdekniULjIRK8HK7/tO7/BTF0e/EO4B/mTmIdu&#10;EL7XhcDjMaTBzbNU1RSouaTkC4UNsu30FVSKEbsIRYWDwZEZZ8NTTszgqVN2KLIfL7LrQ2QyPS7q&#10;xYfl8pozmXzvl/O6jKUSTYbJyQEpftEwsmy0nCIK2w+xA+/TgAFPJcT+nmIm+ZKQkz3cWefKnJ1n&#10;UyL0qb6uCykCZ1X25jjCfts5ZHuRV6X+WHfPNP4IQ9h5VdAGLdTnsx2FdSc7VXf+rFQWJ28iNVtQ&#10;xw0+K5hmWWie9y4vy+/3kv3yO9a/AAAA//8DAFBLAwQUAAYACAAAACEABiF0kN8AAAAKAQAADwAA&#10;AGRycy9kb3ducmV2LnhtbEyPTU7DMBBG90jcwRokNqi1G1MKIU6FkAIrpNL2AG5s7KixHcWuE27P&#10;sILd/Dx986bazq4nWY+xC17AasmAaN8G1Xkj4HhoFo9AYpJeyT54LeBbR9jW11eVLFWY/KfO+2QI&#10;hvhYSgE2paGkNLZWOxmXYdAed19hdDJhOxqqRjlhuOtpwdgDdbLzeMHKQb9a3Z73Fydg9/7Gm/vz&#10;zpiP6c4168xszkchbm/ml2cgSc/pD4ZffVSHGp1O4eJVJL2AghVICuCrDQeCwNNmjcUJJwXnQOuK&#10;/n+h/gEAAP//AwBQSwECLQAUAAYACAAAACEAtoM4kv4AAADhAQAAEwAAAAAAAAAAAAAAAAAAAAAA&#10;W0NvbnRlbnRfVHlwZXNdLnhtbFBLAQItABQABgAIAAAAIQA4/SH/1gAAAJQBAAALAAAAAAAAAAAA&#10;AAAAAC8BAABfcmVscy8ucmVsc1BLAQItABQABgAIAAAAIQAomKEwxAEAAGUDAAAOAAAAAAAAAAAA&#10;AAAAAC4CAABkcnMvZTJvRG9jLnhtbFBLAQItABQABgAIAAAAIQAGIXSQ3wAAAAoBAAAPAAAAAAAA&#10;AAAAAAAAAB4EAABkcnMvZG93bnJldi54bWxQSwUGAAAAAAQABADzAAAAKgUAAAAA&#10;" strokecolor="#0070c0" strokeweight="1.5pt"/>
            </w:pict>
          </mc:Fallback>
        </mc:AlternateContent>
      </w:r>
      <w:r w:rsidRPr="00FA379D">
        <w:rPr>
          <w:rFonts w:ascii="Arial" w:hAnsi="Arial" w:cs="Arial"/>
          <w:noProof/>
          <w:sz w:val="20"/>
          <w:szCs w:val="20"/>
        </w:rPr>
        <mc:AlternateContent>
          <mc:Choice Requires="wps">
            <w:drawing>
              <wp:anchor distT="0" distB="0" distL="114300" distR="114300" simplePos="0" relativeHeight="251652096" behindDoc="0" locked="0" layoutInCell="1" allowOverlap="1" wp14:anchorId="452FBA7F" wp14:editId="539DA108">
                <wp:simplePos x="0" y="0"/>
                <wp:positionH relativeFrom="column">
                  <wp:posOffset>128270</wp:posOffset>
                </wp:positionH>
                <wp:positionV relativeFrom="paragraph">
                  <wp:posOffset>1843405</wp:posOffset>
                </wp:positionV>
                <wp:extent cx="6064885" cy="38100"/>
                <wp:effectExtent l="9525" t="9525" r="12065" b="9525"/>
                <wp:wrapNone/>
                <wp:docPr id="24212402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64885" cy="38100"/>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AAD064" id="AutoShape 9" o:spid="_x0000_s1026" type="#_x0000_t32" style="position:absolute;margin-left:10.1pt;margin-top:145.15pt;width:477.55pt;height:3pt;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KEwxAEAAGUDAAAOAAAAZHJzL2Uyb0RvYy54bWysU01v2zAMvQ/YfxB0X+x0a5YZcXpw1126&#10;LUC73hV92MJkUSCVOPn3k5Q03cdt6EWgRPLx8ZFa3RxGx/YayYJv+XxWc6a9BGV93/Ifj3fvlpxR&#10;FF4JB163/KiJ36zfvllNodFXMIBTGlkC8dRMoeVDjKGpKpKDHgXNIGifnAZwFDFdsa8Uiimhj666&#10;qutFNQGqgCA1UXq9PTn5uuAbo2X8bgzpyFzLE7dYTiznNp/VeiWaHkUYrDzTEP/BYhTWp6IXqFsR&#10;Bduh/QdqtBKBwMSZhLECY6zUpYfUzbz+q5uHQQRdekniULjIRK8HK7/tO7/BTF0e/EO4B/mTmIdu&#10;EL7XhcDjMaTBzbNU1RSouaTkC4UNsu30FVSKEbsIRYWDwZEZZ8NTTszgqVN2KLIfL7LrQ2QyPS7q&#10;xYfl8pozmXzvl/O6jKUSTYbJyQEpftEwsmy0nCIK2w+xA+/TgAFPJcT+nmIm+ZKQkz3cWefKnJ1n&#10;UyL0qb6uCykCZ1X25jjCfts5ZHuRV6X+WHfPNP4IQ9h5VdAGLdTnsx2FdSc7VXf+rFQWJ28iNVtQ&#10;xw0+K5hmWWie9y4vy+/3kv3yO9a/AAAA//8DAFBLAwQUAAYACAAAACEArCb9Ut4AAAAKAQAADwAA&#10;AGRycy9kb3ducmV2LnhtbEyPTU7DMBCF90jcwRokNojaJLTQEKdCSIEVUik9gBsbJ2o8jmLXCbdn&#10;uqKr+Xt675tyM7ueJTOGzqOEh4UAZrDxukMrYf9d3z8DC1GhVr1HI+HXBNhU11elKrSf8MukXbSM&#10;TDAUSkIb41BwHprWOBUWfjBItx8/OhVpHC3Xo5rI3PU8E2LFneqQElo1mLfWNMfdyUnYfrzn9eNx&#10;a+3ndOfqZRJtSnspb2/m1xdg0czxXwxnfEKHipgO/oQ6sF5CJjJSUl2LHBgJ1k9Lag7nzSoHXpX8&#10;8oXqDwAA//8DAFBLAQItABQABgAIAAAAIQC2gziS/gAAAOEBAAATAAAAAAAAAAAAAAAAAAAAAABb&#10;Q29udGVudF9UeXBlc10ueG1sUEsBAi0AFAAGAAgAAAAhADj9If/WAAAAlAEAAAsAAAAAAAAAAAAA&#10;AAAALwEAAF9yZWxzLy5yZWxzUEsBAi0AFAAGAAgAAAAhACiYoTDEAQAAZQMAAA4AAAAAAAAAAAAA&#10;AAAALgIAAGRycy9lMm9Eb2MueG1sUEsBAi0AFAAGAAgAAAAhAKwm/VLeAAAACgEAAA8AAAAAAAAA&#10;AAAAAAAAHgQAAGRycy9kb3ducmV2LnhtbFBLBQYAAAAABAAEAPMAAAApBQAAAAA=&#10;" strokecolor="#0070c0" strokeweight="1.5pt"/>
            </w:pict>
          </mc:Fallback>
        </mc:AlternateContent>
      </w:r>
      <w:r w:rsidRPr="00FA379D">
        <w:rPr>
          <w:rFonts w:ascii="Arial" w:hAnsi="Arial" w:cs="Arial"/>
          <w:noProof/>
          <w:sz w:val="20"/>
          <w:szCs w:val="20"/>
        </w:rPr>
        <mc:AlternateContent>
          <mc:Choice Requires="wps">
            <w:drawing>
              <wp:anchor distT="0" distB="0" distL="114300" distR="114300" simplePos="0" relativeHeight="251651072" behindDoc="0" locked="0" layoutInCell="1" allowOverlap="1" wp14:anchorId="53127194" wp14:editId="23FC2C6E">
                <wp:simplePos x="0" y="0"/>
                <wp:positionH relativeFrom="column">
                  <wp:posOffset>614045</wp:posOffset>
                </wp:positionH>
                <wp:positionV relativeFrom="paragraph">
                  <wp:posOffset>1643380</wp:posOffset>
                </wp:positionV>
                <wp:extent cx="5626735" cy="0"/>
                <wp:effectExtent l="9525" t="9525" r="12065" b="9525"/>
                <wp:wrapNone/>
                <wp:docPr id="156316055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6735" cy="0"/>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8D8791" id="AutoShape 8" o:spid="_x0000_s1026" type="#_x0000_t32" style="position:absolute;margin-left:48.35pt;margin-top:129.4pt;width:443.0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hEMuwEAAFcDAAAOAAAAZHJzL2Uyb0RvYy54bWysU8Fu2zAMvQ/YPwi6L3YyJN2MOD246y7d&#10;FqDdBzCybAuVRYFU4uTvJ6lJ1m23oRdCFMmnx0dqfXscrThoYoOulvNZKYV2Clvj+lr+fLr/8EkK&#10;DuBasOh0LU+a5e3m/bv15Cu9wAFtq0lEEMfV5Gs5hOCromA16BF4hl67GOyQRgjRpb5oCaaIPtpi&#10;UZarYkJqPaHSzPH27iUoNxm/67QKP7qOdRC2lpFbyJay3SVbbNZQ9QR+MOpMA/6DxQjGxUevUHcQ&#10;QOzJ/AM1GkXI2IWZwrHArjNK5x5iN/Pyr24eB/A69xLFYX+Vid8OVn0/NG5Libo6ukf/gOqZhcNm&#10;ANfrTODp5OPg5kmqYvJcXUuSw35LYjd9wzbmwD5gVuHY0ZggY3/imMU+XcXWxyBUvFyuFqubj0sp&#10;1CVWQHUp9MThq8ZRpEMtORCYfggNOhdHijTPz8DhgUOiBdWlIL3q8N5YmydrnZgi98/lsswVjNa0&#10;KZrymPpdY0kcIC1HeVM2eR8i2h9phHvXZrRBQ/vlfA5g7Ms55lt31ibJkXaPqx22py1dNIvTyzTP&#10;m5bW47Wfq3//h80vAAAA//8DAFBLAwQUAAYACAAAACEA6WGDuN4AAAAKAQAADwAAAGRycy9kb3du&#10;cmV2LnhtbEyPQUvDQBCF74L/YRnBm90YaE1jNkWECuLJVqTettkxCcnOrtlNGv31jiDobWbe4833&#10;is1sezHhEFpHCq4XCQikypmWagUv++1VBiJETUb3jlDBJwbYlOdnhc6NO9EzTrtYCw6hkGsFTYw+&#10;lzJUDVodFs4jsfbuBqsjr0MtzaBPHG57mSbJSlrdEn9otMf7BqtuN1oF05u3lTwsD6Pvtk8dfb1+&#10;xMcHpS4v5rtbEBHn+GeGH3xGh5KZjm4kE0SvYL26YaeCdJlxBTass5SH4+9FloX8X6H8BgAA//8D&#10;AFBLAQItABQABgAIAAAAIQC2gziS/gAAAOEBAAATAAAAAAAAAAAAAAAAAAAAAABbQ29udGVudF9U&#10;eXBlc10ueG1sUEsBAi0AFAAGAAgAAAAhADj9If/WAAAAlAEAAAsAAAAAAAAAAAAAAAAALwEAAF9y&#10;ZWxzLy5yZWxzUEsBAi0AFAAGAAgAAAAhAG9GEQy7AQAAVwMAAA4AAAAAAAAAAAAAAAAALgIAAGRy&#10;cy9lMm9Eb2MueG1sUEsBAi0AFAAGAAgAAAAhAOlhg7jeAAAACgEAAA8AAAAAAAAAAAAAAAAAFQQA&#10;AGRycy9kb3ducmV2LnhtbFBLBQYAAAAABAAEAPMAAAAgBQAAAAA=&#10;" strokecolor="#0070c0" strokeweight="1.5pt"/>
            </w:pict>
          </mc:Fallback>
        </mc:AlternateContent>
      </w:r>
      <w:r w:rsidRPr="00FA379D">
        <w:rPr>
          <w:rFonts w:ascii="Arial" w:hAnsi="Arial" w:cs="Arial"/>
          <w:noProof/>
          <w:sz w:val="20"/>
          <w:szCs w:val="20"/>
        </w:rPr>
        <w:drawing>
          <wp:anchor distT="0" distB="0" distL="114300" distR="114300" simplePos="0" relativeHeight="251650048" behindDoc="1" locked="0" layoutInCell="1" allowOverlap="1" wp14:anchorId="059C13A2" wp14:editId="0C365A44">
            <wp:simplePos x="0" y="0"/>
            <wp:positionH relativeFrom="column">
              <wp:posOffset>13335</wp:posOffset>
            </wp:positionH>
            <wp:positionV relativeFrom="paragraph">
              <wp:posOffset>177800</wp:posOffset>
            </wp:positionV>
            <wp:extent cx="6261100" cy="2303780"/>
            <wp:effectExtent l="0" t="0" r="0" b="0"/>
            <wp:wrapThrough wrapText="bothSides">
              <wp:wrapPolygon edited="0">
                <wp:start x="0" y="0"/>
                <wp:lineTo x="0" y="21433"/>
                <wp:lineTo x="21556" y="21433"/>
                <wp:lineTo x="21556" y="0"/>
                <wp:lineTo x="0" y="0"/>
              </wp:wrapPolygon>
            </wp:wrapThrough>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a:extLst>
                        <a:ext uri="{28A0092B-C50C-407E-A947-70E740481C1C}">
                          <a14:useLocalDpi xmlns:a14="http://schemas.microsoft.com/office/drawing/2010/main" val="0"/>
                        </a:ext>
                      </a:extLst>
                    </a:blip>
                    <a:srcRect l="23839" t="34987" r="23839" b="30853"/>
                    <a:stretch>
                      <a:fillRect/>
                    </a:stretch>
                  </pic:blipFill>
                  <pic:spPr bwMode="auto">
                    <a:xfrm>
                      <a:off x="0" y="0"/>
                      <a:ext cx="6261100" cy="230378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7" w:name="_Toc508279622"/>
    </w:p>
    <w:p w14:paraId="3FB810C6" w14:textId="77777777" w:rsidR="008209D2" w:rsidRDefault="008209D2" w:rsidP="001123DC">
      <w:pPr>
        <w:tabs>
          <w:tab w:val="left" w:leader="underscore" w:pos="9639"/>
        </w:tabs>
        <w:spacing w:after="0" w:line="240" w:lineRule="auto"/>
        <w:jc w:val="both"/>
        <w:rPr>
          <w:rFonts w:ascii="Arial" w:hAnsi="Arial" w:cs="Arial"/>
          <w:bCs/>
          <w:sz w:val="20"/>
          <w:szCs w:val="20"/>
        </w:rPr>
      </w:pPr>
    </w:p>
    <w:p w14:paraId="26F99DDC" w14:textId="77777777" w:rsidR="008209D2" w:rsidRDefault="008209D2" w:rsidP="001123DC">
      <w:pPr>
        <w:tabs>
          <w:tab w:val="left" w:leader="underscore" w:pos="9639"/>
        </w:tabs>
        <w:spacing w:after="0" w:line="240" w:lineRule="auto"/>
        <w:jc w:val="both"/>
        <w:rPr>
          <w:rFonts w:ascii="Arial" w:hAnsi="Arial" w:cs="Arial"/>
          <w:bCs/>
          <w:sz w:val="20"/>
          <w:szCs w:val="20"/>
        </w:rPr>
      </w:pPr>
    </w:p>
    <w:p w14:paraId="41C12F2D" w14:textId="1368650F" w:rsidR="00BB20DA" w:rsidRPr="00FA379D" w:rsidRDefault="00BB20DA" w:rsidP="001123DC">
      <w:pPr>
        <w:tabs>
          <w:tab w:val="left" w:leader="underscore" w:pos="9639"/>
        </w:tabs>
        <w:spacing w:after="0" w:line="240" w:lineRule="auto"/>
        <w:jc w:val="both"/>
        <w:rPr>
          <w:rFonts w:ascii="Arial" w:hAnsi="Arial" w:cs="Arial"/>
          <w:sz w:val="20"/>
          <w:szCs w:val="20"/>
          <w:lang w:val="es-ES"/>
        </w:rPr>
      </w:pPr>
      <w:r w:rsidRPr="00FA379D">
        <w:rPr>
          <w:rFonts w:ascii="Arial" w:hAnsi="Arial" w:cs="Arial"/>
          <w:bCs/>
          <w:sz w:val="20"/>
          <w:szCs w:val="20"/>
        </w:rPr>
        <w:t xml:space="preserve">Por lo </w:t>
      </w:r>
      <w:r w:rsidR="001123DC" w:rsidRPr="00FA379D">
        <w:rPr>
          <w:rFonts w:ascii="Arial" w:hAnsi="Arial" w:cs="Arial"/>
          <w:bCs/>
          <w:sz w:val="20"/>
          <w:szCs w:val="20"/>
        </w:rPr>
        <w:t>tanto,</w:t>
      </w:r>
      <w:r w:rsidRPr="00FA379D">
        <w:rPr>
          <w:rFonts w:ascii="Arial" w:hAnsi="Arial" w:cs="Arial"/>
          <w:bCs/>
          <w:sz w:val="20"/>
          <w:szCs w:val="20"/>
        </w:rPr>
        <w:t xml:space="preserve"> al</w:t>
      </w:r>
      <w:r w:rsidR="00AD1583">
        <w:rPr>
          <w:rFonts w:ascii="Arial" w:hAnsi="Arial" w:cs="Arial"/>
          <w:bCs/>
          <w:sz w:val="20"/>
          <w:szCs w:val="20"/>
        </w:rPr>
        <w:t xml:space="preserve"> 3er</w:t>
      </w:r>
      <w:r w:rsidR="001123DC" w:rsidRPr="00FA379D">
        <w:rPr>
          <w:rFonts w:ascii="Arial" w:hAnsi="Arial" w:cs="Arial"/>
          <w:bCs/>
          <w:sz w:val="20"/>
          <w:szCs w:val="20"/>
        </w:rPr>
        <w:t>.</w:t>
      </w:r>
      <w:r w:rsidRPr="00FA379D">
        <w:rPr>
          <w:rFonts w:ascii="Arial" w:hAnsi="Arial" w:cs="Arial"/>
          <w:bCs/>
          <w:sz w:val="20"/>
          <w:szCs w:val="20"/>
        </w:rPr>
        <w:t xml:space="preserve"> </w:t>
      </w:r>
      <w:r w:rsidR="001123DC" w:rsidRPr="00FA379D">
        <w:rPr>
          <w:rFonts w:ascii="Arial" w:hAnsi="Arial" w:cs="Arial"/>
          <w:bCs/>
          <w:sz w:val="20"/>
          <w:szCs w:val="20"/>
        </w:rPr>
        <w:t>trimestre 202</w:t>
      </w:r>
      <w:r w:rsidR="00AD1583">
        <w:rPr>
          <w:rFonts w:ascii="Arial" w:hAnsi="Arial" w:cs="Arial"/>
          <w:bCs/>
          <w:sz w:val="20"/>
          <w:szCs w:val="20"/>
        </w:rPr>
        <w:t>3</w:t>
      </w:r>
      <w:r w:rsidR="001123DC" w:rsidRPr="00FA379D">
        <w:rPr>
          <w:rFonts w:ascii="Arial" w:hAnsi="Arial" w:cs="Arial"/>
          <w:bCs/>
          <w:sz w:val="20"/>
          <w:szCs w:val="20"/>
        </w:rPr>
        <w:t xml:space="preserve"> (</w:t>
      </w:r>
      <w:r w:rsidR="00AD1583">
        <w:rPr>
          <w:rFonts w:ascii="Arial" w:hAnsi="Arial" w:cs="Arial"/>
          <w:bCs/>
          <w:sz w:val="20"/>
          <w:szCs w:val="20"/>
        </w:rPr>
        <w:t>30 de Septiembre de 2023</w:t>
      </w:r>
      <w:r w:rsidR="001123DC" w:rsidRPr="00FA379D">
        <w:rPr>
          <w:rFonts w:ascii="Arial" w:hAnsi="Arial" w:cs="Arial"/>
          <w:bCs/>
          <w:sz w:val="20"/>
          <w:szCs w:val="20"/>
        </w:rPr>
        <w:t xml:space="preserve">), el Instituto de Infraestructura </w:t>
      </w:r>
      <w:r w:rsidR="006F062D" w:rsidRPr="00FA379D">
        <w:rPr>
          <w:rFonts w:ascii="Arial" w:hAnsi="Arial" w:cs="Arial"/>
          <w:bCs/>
          <w:sz w:val="20"/>
          <w:szCs w:val="20"/>
        </w:rPr>
        <w:t>F</w:t>
      </w:r>
      <w:r w:rsidR="001123DC" w:rsidRPr="00FA379D">
        <w:rPr>
          <w:rFonts w:ascii="Arial" w:hAnsi="Arial" w:cs="Arial"/>
          <w:bCs/>
          <w:sz w:val="20"/>
          <w:szCs w:val="20"/>
        </w:rPr>
        <w:t>isicia Educativa de Guanajuato</w:t>
      </w:r>
      <w:r w:rsidR="006F062D" w:rsidRPr="00FA379D">
        <w:rPr>
          <w:rFonts w:ascii="Arial" w:hAnsi="Arial" w:cs="Arial"/>
          <w:bCs/>
          <w:sz w:val="20"/>
          <w:szCs w:val="20"/>
        </w:rPr>
        <w:t xml:space="preserve"> se encuentra en Proceso de Extinción</w:t>
      </w:r>
      <w:r w:rsidR="00154E0D" w:rsidRPr="00FA379D">
        <w:rPr>
          <w:rFonts w:ascii="Arial" w:hAnsi="Arial" w:cs="Arial"/>
          <w:bCs/>
          <w:sz w:val="20"/>
          <w:szCs w:val="20"/>
        </w:rPr>
        <w:t xml:space="preserve"> y está </w:t>
      </w:r>
      <w:r w:rsidR="00154E0D" w:rsidRPr="00FA379D">
        <w:rPr>
          <w:rFonts w:ascii="Arial" w:hAnsi="Arial" w:cs="Arial"/>
          <w:b/>
          <w:sz w:val="20"/>
          <w:szCs w:val="20"/>
        </w:rPr>
        <w:t>ACTIVO</w:t>
      </w:r>
      <w:r w:rsidR="006F062D" w:rsidRPr="00FA379D">
        <w:rPr>
          <w:rFonts w:ascii="Arial" w:hAnsi="Arial" w:cs="Arial"/>
          <w:bCs/>
          <w:sz w:val="20"/>
          <w:szCs w:val="20"/>
        </w:rPr>
        <w:t>, cumpliendo con los procesos</w:t>
      </w:r>
      <w:r w:rsidR="00286277" w:rsidRPr="00FA379D">
        <w:rPr>
          <w:rFonts w:ascii="Arial" w:hAnsi="Arial" w:cs="Arial"/>
          <w:bCs/>
          <w:sz w:val="20"/>
          <w:szCs w:val="20"/>
        </w:rPr>
        <w:t>, obligaciones</w:t>
      </w:r>
      <w:r w:rsidR="006F062D" w:rsidRPr="00FA379D">
        <w:rPr>
          <w:rFonts w:ascii="Arial" w:hAnsi="Arial" w:cs="Arial"/>
          <w:bCs/>
          <w:sz w:val="20"/>
          <w:szCs w:val="20"/>
        </w:rPr>
        <w:t xml:space="preserve"> y/o actividades señaladas por la</w:t>
      </w:r>
      <w:r w:rsidR="00286277" w:rsidRPr="00FA379D">
        <w:rPr>
          <w:rFonts w:ascii="Arial" w:hAnsi="Arial" w:cs="Arial"/>
          <w:bCs/>
          <w:sz w:val="20"/>
          <w:szCs w:val="20"/>
        </w:rPr>
        <w:t>s</w:t>
      </w:r>
      <w:r w:rsidR="006F062D" w:rsidRPr="00FA379D">
        <w:rPr>
          <w:rFonts w:ascii="Arial" w:hAnsi="Arial" w:cs="Arial"/>
          <w:bCs/>
          <w:sz w:val="20"/>
          <w:szCs w:val="20"/>
        </w:rPr>
        <w:t xml:space="preserve"> autoridad</w:t>
      </w:r>
      <w:r w:rsidR="00286277" w:rsidRPr="00FA379D">
        <w:rPr>
          <w:rFonts w:ascii="Arial" w:hAnsi="Arial" w:cs="Arial"/>
          <w:bCs/>
          <w:sz w:val="20"/>
          <w:szCs w:val="20"/>
        </w:rPr>
        <w:t>es</w:t>
      </w:r>
      <w:r w:rsidR="006F062D" w:rsidRPr="00FA379D">
        <w:rPr>
          <w:rFonts w:ascii="Arial" w:hAnsi="Arial" w:cs="Arial"/>
          <w:bCs/>
          <w:sz w:val="20"/>
          <w:szCs w:val="20"/>
        </w:rPr>
        <w:t xml:space="preserve"> competente</w:t>
      </w:r>
      <w:r w:rsidR="00286277" w:rsidRPr="00FA379D">
        <w:rPr>
          <w:rFonts w:ascii="Arial" w:hAnsi="Arial" w:cs="Arial"/>
          <w:bCs/>
          <w:sz w:val="20"/>
          <w:szCs w:val="20"/>
        </w:rPr>
        <w:t>s</w:t>
      </w:r>
      <w:r w:rsidR="0028378D" w:rsidRPr="00FA379D">
        <w:rPr>
          <w:rFonts w:ascii="Arial" w:hAnsi="Arial" w:cs="Arial"/>
          <w:bCs/>
          <w:sz w:val="20"/>
          <w:szCs w:val="20"/>
        </w:rPr>
        <w:t>, para una vez finalizado este proceso, el INIFEG, entre en Liquidación, y de pie a tr</w:t>
      </w:r>
      <w:r w:rsidR="00F3351F" w:rsidRPr="00FA379D">
        <w:rPr>
          <w:rFonts w:ascii="Arial" w:hAnsi="Arial" w:cs="Arial"/>
          <w:bCs/>
          <w:sz w:val="20"/>
          <w:szCs w:val="20"/>
        </w:rPr>
        <w:t>á</w:t>
      </w:r>
      <w:r w:rsidR="0028378D" w:rsidRPr="00FA379D">
        <w:rPr>
          <w:rFonts w:ascii="Arial" w:hAnsi="Arial" w:cs="Arial"/>
          <w:bCs/>
          <w:sz w:val="20"/>
          <w:szCs w:val="20"/>
        </w:rPr>
        <w:t>mites de carácter Fiscal, Jurídico, Contable y  presupuestal</w:t>
      </w:r>
      <w:r w:rsidR="00286277" w:rsidRPr="00FA379D">
        <w:rPr>
          <w:rFonts w:ascii="Arial" w:hAnsi="Arial" w:cs="Arial"/>
          <w:bCs/>
          <w:sz w:val="20"/>
          <w:szCs w:val="20"/>
        </w:rPr>
        <w:t xml:space="preserve"> y en lo subsecuente concluya mediante la Publicación en el </w:t>
      </w:r>
      <w:r w:rsidR="00286277" w:rsidRPr="00FA379D">
        <w:rPr>
          <w:rFonts w:ascii="Arial" w:hAnsi="Arial" w:cs="Arial"/>
          <w:i/>
          <w:iCs/>
          <w:sz w:val="20"/>
          <w:szCs w:val="20"/>
          <w:lang w:val="es-ES"/>
        </w:rPr>
        <w:t>Periódico Oficial del GOBIERNO DEL ESTADO</w:t>
      </w:r>
      <w:r w:rsidR="00EF6E7B" w:rsidRPr="00FA379D">
        <w:rPr>
          <w:rFonts w:ascii="Arial" w:hAnsi="Arial" w:cs="Arial"/>
          <w:i/>
          <w:iCs/>
          <w:sz w:val="20"/>
          <w:szCs w:val="20"/>
          <w:lang w:val="es-ES"/>
        </w:rPr>
        <w:t>DE GUANAJUATO,</w:t>
      </w:r>
      <w:r w:rsidR="00286277" w:rsidRPr="00FA379D">
        <w:rPr>
          <w:rFonts w:ascii="Arial" w:hAnsi="Arial" w:cs="Arial"/>
          <w:i/>
          <w:iCs/>
          <w:sz w:val="20"/>
          <w:szCs w:val="20"/>
          <w:lang w:val="es-ES"/>
        </w:rPr>
        <w:t xml:space="preserve"> que el INIFEG ha sido LIQUIDADO.</w:t>
      </w:r>
    </w:p>
    <w:p w14:paraId="2B3BB621" w14:textId="77777777" w:rsidR="001123DC" w:rsidRPr="00FA379D" w:rsidRDefault="001123DC" w:rsidP="001123DC"/>
    <w:bookmarkEnd w:id="3"/>
    <w:p w14:paraId="2CC6CF3B" w14:textId="77777777" w:rsidR="007D1E76" w:rsidRPr="00FA379D" w:rsidRDefault="007B7353" w:rsidP="000C3365">
      <w:pPr>
        <w:pStyle w:val="Ttulo2"/>
        <w:rPr>
          <w:rFonts w:ascii="Arial" w:hAnsi="Arial" w:cs="Arial"/>
          <w:b/>
          <w:color w:val="auto"/>
          <w:sz w:val="20"/>
          <w:szCs w:val="20"/>
        </w:rPr>
      </w:pPr>
      <w:r w:rsidRPr="00FA379D">
        <w:rPr>
          <w:rFonts w:ascii="Arial" w:hAnsi="Arial" w:cs="Arial"/>
          <w:b/>
          <w:color w:val="auto"/>
          <w:sz w:val="20"/>
          <w:szCs w:val="20"/>
        </w:rPr>
        <w:t xml:space="preserve">2. </w:t>
      </w:r>
      <w:r w:rsidR="007D1E76" w:rsidRPr="00FA379D">
        <w:rPr>
          <w:rFonts w:ascii="Arial" w:hAnsi="Arial" w:cs="Arial"/>
          <w:b/>
          <w:color w:val="auto"/>
          <w:sz w:val="20"/>
          <w:szCs w:val="20"/>
        </w:rPr>
        <w:t>Describir el pan</w:t>
      </w:r>
      <w:r w:rsidR="00E00323" w:rsidRPr="00FA379D">
        <w:rPr>
          <w:rFonts w:ascii="Arial" w:hAnsi="Arial" w:cs="Arial"/>
          <w:b/>
          <w:color w:val="auto"/>
          <w:sz w:val="20"/>
          <w:szCs w:val="20"/>
        </w:rPr>
        <w:t>orama Económico y Financiero:</w:t>
      </w:r>
      <w:bookmarkEnd w:id="7"/>
    </w:p>
    <w:p w14:paraId="6208C999"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Se informará sobre las principales condiciones económico-financieras bajo las cuales el ente público estuvo operando; y las cuales influyeron en la toma de decisiones de la administración; tanto</w:t>
      </w:r>
      <w:r w:rsidR="00E00323" w:rsidRPr="00FA379D">
        <w:rPr>
          <w:rFonts w:ascii="Arial" w:hAnsi="Arial" w:cs="Arial"/>
          <w:sz w:val="20"/>
          <w:szCs w:val="20"/>
        </w:rPr>
        <w:t xml:space="preserve"> a nivel local como federal.</w:t>
      </w:r>
    </w:p>
    <w:p w14:paraId="062AD125" w14:textId="77777777" w:rsidR="00D26E83" w:rsidRPr="00FA379D" w:rsidRDefault="00D26E83" w:rsidP="00D26E83">
      <w:pPr>
        <w:tabs>
          <w:tab w:val="left" w:leader="underscore" w:pos="9639"/>
        </w:tabs>
        <w:spacing w:after="0" w:line="240" w:lineRule="auto"/>
        <w:jc w:val="both"/>
        <w:rPr>
          <w:rFonts w:ascii="Arial" w:hAnsi="Arial" w:cs="Arial"/>
          <w:sz w:val="20"/>
          <w:szCs w:val="20"/>
          <w:u w:val="single"/>
          <w:lang w:val="es-ES"/>
        </w:rPr>
      </w:pPr>
      <w:r w:rsidRPr="00FA379D">
        <w:rPr>
          <w:rFonts w:ascii="Arial" w:hAnsi="Arial" w:cs="Arial"/>
          <w:sz w:val="20"/>
          <w:szCs w:val="20"/>
          <w:lang w:val="es-ES"/>
        </w:rPr>
        <w:t>No aplica para el sector paraestatal</w:t>
      </w:r>
    </w:p>
    <w:p w14:paraId="33A634C2"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8" w:name="_Hlk45505804"/>
      <w:bookmarkStart w:id="9" w:name="_Hlk45505822"/>
      <w:bookmarkEnd w:id="0"/>
      <w:bookmarkEnd w:id="1"/>
    </w:p>
    <w:p w14:paraId="0A42D8C9" w14:textId="77777777" w:rsidR="007D1E76" w:rsidRPr="00FA379D" w:rsidRDefault="007D1E76" w:rsidP="000C3365">
      <w:pPr>
        <w:pStyle w:val="Ttulo2"/>
        <w:rPr>
          <w:rFonts w:ascii="Arial" w:hAnsi="Arial" w:cs="Arial"/>
          <w:b/>
          <w:color w:val="auto"/>
          <w:sz w:val="20"/>
          <w:szCs w:val="20"/>
        </w:rPr>
      </w:pPr>
      <w:bookmarkStart w:id="10" w:name="_Toc508279623"/>
      <w:bookmarkStart w:id="11" w:name="_Hlk14084311"/>
      <w:bookmarkStart w:id="12" w:name="_Hlk14084354"/>
      <w:bookmarkStart w:id="13" w:name="_Hlk53540370"/>
      <w:bookmarkStart w:id="14" w:name="_Hlk53540388"/>
      <w:bookmarkEnd w:id="5"/>
      <w:r w:rsidRPr="00FA379D">
        <w:rPr>
          <w:rFonts w:ascii="Arial" w:hAnsi="Arial" w:cs="Arial"/>
          <w:b/>
          <w:color w:val="auto"/>
          <w:sz w:val="20"/>
          <w:szCs w:val="20"/>
        </w:rPr>
        <w:t>3. Autoriza</w:t>
      </w:r>
      <w:r w:rsidR="00E00323" w:rsidRPr="00FA379D">
        <w:rPr>
          <w:rFonts w:ascii="Arial" w:hAnsi="Arial" w:cs="Arial"/>
          <w:b/>
          <w:color w:val="auto"/>
          <w:sz w:val="20"/>
          <w:szCs w:val="20"/>
        </w:rPr>
        <w:t>ción e Historia:</w:t>
      </w:r>
      <w:bookmarkEnd w:id="10"/>
    </w:p>
    <w:p w14:paraId="4183567C"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6699A71D"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Se informará sobre:</w:t>
      </w:r>
    </w:p>
    <w:bookmarkEnd w:id="6"/>
    <w:p w14:paraId="2FACFC19"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1A500887"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5" w:name="_Hlk125634275"/>
      <w:bookmarkStart w:id="16" w:name="_Hlk125634283"/>
      <w:r w:rsidRPr="00FA379D">
        <w:rPr>
          <w:rFonts w:ascii="Arial" w:hAnsi="Arial" w:cs="Arial"/>
          <w:b/>
          <w:sz w:val="20"/>
          <w:szCs w:val="20"/>
        </w:rPr>
        <w:t>a)</w:t>
      </w:r>
      <w:r w:rsidRPr="00FA379D">
        <w:rPr>
          <w:rFonts w:ascii="Arial" w:hAnsi="Arial" w:cs="Arial"/>
          <w:sz w:val="20"/>
          <w:szCs w:val="20"/>
        </w:rPr>
        <w:t xml:space="preserve"> Fecha de creación del ente.</w:t>
      </w:r>
    </w:p>
    <w:p w14:paraId="0B63D46D" w14:textId="77777777" w:rsidR="00D26E83" w:rsidRPr="00FA379D" w:rsidRDefault="00D26E83" w:rsidP="00D26E83">
      <w:pPr>
        <w:tabs>
          <w:tab w:val="left" w:leader="underscore" w:pos="9639"/>
        </w:tabs>
        <w:spacing w:after="0" w:line="240" w:lineRule="auto"/>
        <w:jc w:val="both"/>
        <w:rPr>
          <w:rFonts w:ascii="Arial" w:hAnsi="Arial" w:cs="Arial"/>
          <w:sz w:val="20"/>
          <w:szCs w:val="20"/>
          <w:lang w:val="es-ES"/>
        </w:rPr>
      </w:pPr>
    </w:p>
    <w:p w14:paraId="0FD9019D" w14:textId="77777777" w:rsidR="00D26E83" w:rsidRPr="00FA379D" w:rsidRDefault="00D26E83" w:rsidP="00D26E83">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 xml:space="preserve">21 de </w:t>
      </w:r>
      <w:r w:rsidR="00B95DB5" w:rsidRPr="00FA379D">
        <w:rPr>
          <w:rFonts w:ascii="Arial" w:hAnsi="Arial" w:cs="Arial"/>
          <w:sz w:val="20"/>
          <w:szCs w:val="20"/>
          <w:lang w:val="es-ES"/>
        </w:rPr>
        <w:t>octubre</w:t>
      </w:r>
      <w:r w:rsidRPr="00FA379D">
        <w:rPr>
          <w:rFonts w:ascii="Arial" w:hAnsi="Arial" w:cs="Arial"/>
          <w:sz w:val="20"/>
          <w:szCs w:val="20"/>
          <w:lang w:val="es-ES"/>
        </w:rPr>
        <w:t xml:space="preserve"> de 2008 mediante Decreto Gubernativo Núm.83 publicado en el DOF del 21 de </w:t>
      </w:r>
      <w:r w:rsidR="001A6756" w:rsidRPr="00FA379D">
        <w:rPr>
          <w:rFonts w:ascii="Arial" w:hAnsi="Arial" w:cs="Arial"/>
          <w:sz w:val="20"/>
          <w:szCs w:val="20"/>
          <w:lang w:val="es-ES"/>
        </w:rPr>
        <w:t>octubre</w:t>
      </w:r>
      <w:r w:rsidRPr="00FA379D">
        <w:rPr>
          <w:rFonts w:ascii="Arial" w:hAnsi="Arial" w:cs="Arial"/>
          <w:sz w:val="20"/>
          <w:szCs w:val="20"/>
          <w:lang w:val="es-ES"/>
        </w:rPr>
        <w:t xml:space="preserve"> del 2008</w:t>
      </w:r>
    </w:p>
    <w:p w14:paraId="131F975D"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3DFE8E85"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7" w:name="_Hlk30594446"/>
      <w:bookmarkStart w:id="18" w:name="_Hlk30594461"/>
      <w:bookmarkStart w:id="19" w:name="_Hlk37984934"/>
      <w:bookmarkStart w:id="20" w:name="_Hlk77667301"/>
      <w:bookmarkEnd w:id="4"/>
      <w:r w:rsidRPr="00FA379D">
        <w:rPr>
          <w:rFonts w:ascii="Arial" w:hAnsi="Arial" w:cs="Arial"/>
          <w:b/>
          <w:sz w:val="20"/>
          <w:szCs w:val="20"/>
        </w:rPr>
        <w:t>b)</w:t>
      </w:r>
      <w:r w:rsidRPr="00FA379D">
        <w:rPr>
          <w:rFonts w:ascii="Arial" w:hAnsi="Arial" w:cs="Arial"/>
          <w:sz w:val="20"/>
          <w:szCs w:val="20"/>
        </w:rPr>
        <w:t xml:space="preserve"> Principales cambios en su estructura (interna históricamente).</w:t>
      </w:r>
    </w:p>
    <w:p w14:paraId="69AE65F2" w14:textId="77777777" w:rsidR="00D26E83" w:rsidRPr="00FA379D" w:rsidRDefault="00D26E83" w:rsidP="00CB41C4">
      <w:pPr>
        <w:tabs>
          <w:tab w:val="left" w:leader="underscore" w:pos="9639"/>
        </w:tabs>
        <w:spacing w:after="0" w:line="240" w:lineRule="auto"/>
        <w:jc w:val="both"/>
        <w:rPr>
          <w:rFonts w:ascii="Arial" w:hAnsi="Arial" w:cs="Arial"/>
          <w:sz w:val="20"/>
          <w:szCs w:val="20"/>
        </w:rPr>
      </w:pPr>
    </w:p>
    <w:p w14:paraId="6289E8C0"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El Instituto de Infraestructura Física Educativa de Guanajuato inició operaciones con diecinueve plazas. </w:t>
      </w:r>
    </w:p>
    <w:p w14:paraId="5FB306E8"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p>
    <w:p w14:paraId="721CE777"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bookmarkStart w:id="21" w:name="_Hlk69711708"/>
      <w:bookmarkStart w:id="22" w:name="_Hlk85201731"/>
      <w:r w:rsidRPr="00FA379D">
        <w:rPr>
          <w:rFonts w:ascii="Arial" w:hAnsi="Arial" w:cs="Arial"/>
          <w:sz w:val="20"/>
          <w:szCs w:val="20"/>
        </w:rPr>
        <w:t xml:space="preserve">En el mes de </w:t>
      </w:r>
      <w:r w:rsidR="00F83ECD" w:rsidRPr="00FA379D">
        <w:rPr>
          <w:rFonts w:ascii="Arial" w:hAnsi="Arial" w:cs="Arial"/>
          <w:sz w:val="20"/>
          <w:szCs w:val="20"/>
        </w:rPr>
        <w:t>junio</w:t>
      </w:r>
      <w:r w:rsidRPr="00FA379D">
        <w:rPr>
          <w:rFonts w:ascii="Arial" w:hAnsi="Arial" w:cs="Arial"/>
          <w:sz w:val="20"/>
          <w:szCs w:val="20"/>
        </w:rPr>
        <w:t xml:space="preserve"> de 2010 se autoriza la cancelación de 1 plaza nivel 9 para re tabular a 3 jefes de departamento a coordinadores. </w:t>
      </w:r>
    </w:p>
    <w:p w14:paraId="59E8C3BA"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p>
    <w:p w14:paraId="51A9AE61"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Para el primero de enero de 2011 se le autorizaron veintitrés nuevas plazas, haciendo un total de cuarenta y una.</w:t>
      </w:r>
    </w:p>
    <w:p w14:paraId="7593AA15"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 </w:t>
      </w:r>
    </w:p>
    <w:p w14:paraId="3CF0E895" w14:textId="77777777" w:rsidR="001E62DE"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En el mes de </w:t>
      </w:r>
      <w:r w:rsidR="001A6756" w:rsidRPr="00FA379D">
        <w:rPr>
          <w:rFonts w:ascii="Arial" w:hAnsi="Arial" w:cs="Arial"/>
          <w:sz w:val="20"/>
          <w:szCs w:val="20"/>
        </w:rPr>
        <w:t>octubre</w:t>
      </w:r>
      <w:r w:rsidRPr="00FA379D">
        <w:rPr>
          <w:rFonts w:ascii="Arial" w:hAnsi="Arial" w:cs="Arial"/>
          <w:sz w:val="20"/>
          <w:szCs w:val="20"/>
        </w:rPr>
        <w:t xml:space="preserve"> del ejercicio 2011 se autoriza por parte de la Secretaría de Finanzas y Administración la Autorización de la Retabulación de los Coordinadores a </w:t>
      </w:r>
      <w:proofErr w:type="gramStart"/>
      <w:r w:rsidRPr="00FA379D">
        <w:rPr>
          <w:rFonts w:ascii="Arial" w:hAnsi="Arial" w:cs="Arial"/>
          <w:sz w:val="20"/>
          <w:szCs w:val="20"/>
        </w:rPr>
        <w:t>Directores</w:t>
      </w:r>
      <w:proofErr w:type="gramEnd"/>
      <w:r w:rsidRPr="00FA379D">
        <w:rPr>
          <w:rFonts w:ascii="Arial" w:hAnsi="Arial" w:cs="Arial"/>
          <w:sz w:val="20"/>
          <w:szCs w:val="20"/>
        </w:rPr>
        <w:t xml:space="preserve"> de Área. </w:t>
      </w:r>
    </w:p>
    <w:p w14:paraId="011766D6"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 xml:space="preserve">2013 </w:t>
      </w:r>
    </w:p>
    <w:p w14:paraId="79D0D6E3"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En el mes de agosto se autoriza el cambio de la plaza de </w:t>
      </w:r>
      <w:r w:rsidR="001A6756" w:rsidRPr="00FA379D">
        <w:rPr>
          <w:rFonts w:ascii="Arial" w:hAnsi="Arial" w:cs="Arial"/>
          <w:sz w:val="20"/>
          <w:szCs w:val="20"/>
        </w:rPr>
        <w:t>secretaria</w:t>
      </w:r>
      <w:r w:rsidRPr="00FA379D">
        <w:rPr>
          <w:rFonts w:ascii="Arial" w:hAnsi="Arial" w:cs="Arial"/>
          <w:sz w:val="20"/>
          <w:szCs w:val="20"/>
        </w:rPr>
        <w:t xml:space="preserve"> de la Dirección de Planeación a la Dirección General, la plaza de Encargado de Sistemas de Dirección General a Dirección Administrativa y la plaza de Operador de Sistemas de la Dirección de Planeación a la Dirección Administrativa. </w:t>
      </w:r>
    </w:p>
    <w:p w14:paraId="5BD0B6AE"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p>
    <w:p w14:paraId="70FD0C19"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En el mes de octubre de 2013 se autoriza por parte de la Secretar</w:t>
      </w:r>
      <w:r w:rsidR="00296DA9" w:rsidRPr="00FA379D">
        <w:rPr>
          <w:rFonts w:ascii="Arial" w:hAnsi="Arial" w:cs="Arial"/>
          <w:sz w:val="20"/>
          <w:szCs w:val="20"/>
        </w:rPr>
        <w:t>í</w:t>
      </w:r>
      <w:r w:rsidRPr="00FA379D">
        <w:rPr>
          <w:rFonts w:ascii="Arial" w:hAnsi="Arial" w:cs="Arial"/>
          <w:sz w:val="20"/>
          <w:szCs w:val="20"/>
        </w:rPr>
        <w:t xml:space="preserve">a de Finanzas Inversión y Administración la creación de la plaza de Coordinador de Comunicación Social nivel 11 y se cancelan dos plazas nivel 7 y 4, haciendo un total de cuarenta plazas. </w:t>
      </w:r>
    </w:p>
    <w:bookmarkEnd w:id="9"/>
    <w:bookmarkEnd w:id="12"/>
    <w:p w14:paraId="36C60196"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p>
    <w:p w14:paraId="65379D8C" w14:textId="77777777" w:rsidR="00D26E83" w:rsidRPr="00FA379D" w:rsidRDefault="00D26E83" w:rsidP="00D26E83">
      <w:pPr>
        <w:tabs>
          <w:tab w:val="left" w:leader="underscore" w:pos="9639"/>
        </w:tabs>
        <w:spacing w:after="0" w:line="240" w:lineRule="auto"/>
        <w:jc w:val="both"/>
        <w:rPr>
          <w:rFonts w:ascii="Arial" w:hAnsi="Arial" w:cs="Arial"/>
          <w:b/>
          <w:sz w:val="20"/>
          <w:szCs w:val="20"/>
        </w:rPr>
      </w:pPr>
      <w:bookmarkStart w:id="23" w:name="_Hlk14084456"/>
      <w:bookmarkStart w:id="24" w:name="_Hlk22045039"/>
      <w:r w:rsidRPr="00FA379D">
        <w:rPr>
          <w:rFonts w:ascii="Arial" w:hAnsi="Arial" w:cs="Arial"/>
          <w:b/>
          <w:sz w:val="20"/>
          <w:szCs w:val="20"/>
        </w:rPr>
        <w:t xml:space="preserve">2014 </w:t>
      </w:r>
    </w:p>
    <w:p w14:paraId="21A3FDB2"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En el mes de febrero 2014 se autoriza la retabulación de dos plazas mediante movimiento compensado realizando la democión de un nivel 11 a 9 y la retabulación de una 9 a 11. </w:t>
      </w:r>
    </w:p>
    <w:p w14:paraId="2B48567B"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p>
    <w:p w14:paraId="112A64BC"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En el mes de febrero de 2014 se autoriza la retabulación de una plaza de nivel 15 a 16 </w:t>
      </w:r>
    </w:p>
    <w:p w14:paraId="22672EAE"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p>
    <w:p w14:paraId="6B768D65"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En el mes de abril de 2014 se autoriza por parte de la Secretar</w:t>
      </w:r>
      <w:r w:rsidR="00296DA9" w:rsidRPr="00FA379D">
        <w:rPr>
          <w:rFonts w:ascii="Arial" w:hAnsi="Arial" w:cs="Arial"/>
          <w:sz w:val="20"/>
          <w:szCs w:val="20"/>
        </w:rPr>
        <w:t>í</w:t>
      </w:r>
      <w:r w:rsidRPr="00FA379D">
        <w:rPr>
          <w:rFonts w:ascii="Arial" w:hAnsi="Arial" w:cs="Arial"/>
          <w:sz w:val="20"/>
          <w:szCs w:val="20"/>
        </w:rPr>
        <w:t>a de Finanzas Inversión y Administración la d</w:t>
      </w:r>
      <w:bookmarkEnd w:id="14"/>
      <w:r w:rsidRPr="00FA379D">
        <w:rPr>
          <w:rFonts w:ascii="Arial" w:hAnsi="Arial" w:cs="Arial"/>
          <w:sz w:val="20"/>
          <w:szCs w:val="20"/>
        </w:rPr>
        <w:t>emoción de dos plazas de supervisores de obra de nivel 8 a 7, la retabulación de una plaza nivel 3 a 4 y el cambio del Área de Costos de la Dirección Técnica a la Dirección de Planeación.</w:t>
      </w:r>
    </w:p>
    <w:bookmarkEnd w:id="11"/>
    <w:bookmarkEnd w:id="15"/>
    <w:p w14:paraId="3E1B40C5"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p>
    <w:p w14:paraId="4867B9D0" w14:textId="77777777" w:rsidR="008209D2" w:rsidRDefault="008209D2" w:rsidP="00D26E83">
      <w:pPr>
        <w:tabs>
          <w:tab w:val="left" w:leader="underscore" w:pos="9639"/>
        </w:tabs>
        <w:spacing w:after="0" w:line="240" w:lineRule="auto"/>
        <w:jc w:val="both"/>
        <w:rPr>
          <w:rFonts w:ascii="Arial" w:hAnsi="Arial" w:cs="Arial"/>
          <w:sz w:val="20"/>
          <w:szCs w:val="20"/>
        </w:rPr>
      </w:pPr>
      <w:bookmarkStart w:id="25" w:name="_Hlk6143189"/>
      <w:bookmarkStart w:id="26" w:name="_Hlk53540494"/>
      <w:bookmarkEnd w:id="13"/>
      <w:bookmarkEnd w:id="17"/>
    </w:p>
    <w:p w14:paraId="7653594B" w14:textId="77777777" w:rsidR="008209D2" w:rsidRDefault="008209D2" w:rsidP="00D26E83">
      <w:pPr>
        <w:tabs>
          <w:tab w:val="left" w:leader="underscore" w:pos="9639"/>
        </w:tabs>
        <w:spacing w:after="0" w:line="240" w:lineRule="auto"/>
        <w:jc w:val="both"/>
        <w:rPr>
          <w:rFonts w:ascii="Arial" w:hAnsi="Arial" w:cs="Arial"/>
          <w:sz w:val="20"/>
          <w:szCs w:val="20"/>
        </w:rPr>
      </w:pPr>
    </w:p>
    <w:p w14:paraId="3690A0C1" w14:textId="4E5036CE"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En julio de 2014 se autoriza el cambio de la plaza de Supervisor de Obra de Dirección Técnica a Dirección de Planeación como Operador de Costos realizando la democión de nivel 8 a 7, la retabulación de la plaza de Estructurista de la Dirección de Planeación de nivel 7 a 8 y la cancelación de la plaza Jefe de Proyectos de Infraestructura de nivel medio superior y superior nivel 9, creación de la plaza Auxiliar de jefe de proyectos de infraestructura educativa nivel medio superior y superior nivel 4 y retabulación de la plaza de la plaza Subcoordinador de Zona C a nivel 9. </w:t>
      </w:r>
    </w:p>
    <w:bookmarkEnd w:id="16"/>
    <w:bookmarkEnd w:id="20"/>
    <w:p w14:paraId="6573E820"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p>
    <w:p w14:paraId="2A9CEF90"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bookmarkStart w:id="27" w:name="_Hlk30594504"/>
      <w:bookmarkStart w:id="28" w:name="_Hlk30594595"/>
      <w:bookmarkStart w:id="29" w:name="_Hlk85201766"/>
      <w:bookmarkStart w:id="30" w:name="_Hlk125634296"/>
      <w:bookmarkStart w:id="31" w:name="_Hlk125634307"/>
      <w:bookmarkEnd w:id="18"/>
      <w:bookmarkEnd w:id="22"/>
      <w:r w:rsidRPr="00FA379D">
        <w:rPr>
          <w:rFonts w:ascii="Arial" w:hAnsi="Arial" w:cs="Arial"/>
          <w:sz w:val="20"/>
          <w:szCs w:val="20"/>
        </w:rPr>
        <w:t>En el mes de octubre del mismo año se autoriza por parte de la Secretar</w:t>
      </w:r>
      <w:r w:rsidR="00E06447" w:rsidRPr="00FA379D">
        <w:rPr>
          <w:rFonts w:ascii="Arial" w:hAnsi="Arial" w:cs="Arial"/>
          <w:sz w:val="20"/>
          <w:szCs w:val="20"/>
        </w:rPr>
        <w:t>í</w:t>
      </w:r>
      <w:r w:rsidRPr="00FA379D">
        <w:rPr>
          <w:rFonts w:ascii="Arial" w:hAnsi="Arial" w:cs="Arial"/>
          <w:sz w:val="20"/>
          <w:szCs w:val="20"/>
        </w:rPr>
        <w:t xml:space="preserve">a de Finanzas Inversión y Administración la retabulación de nivel 16 a 17 y el cambio de la Plaza de Proyectista de la Dirección de Planeación a la Dirección Técnica como </w:t>
      </w:r>
      <w:proofErr w:type="gramStart"/>
      <w:r w:rsidRPr="00FA379D">
        <w:rPr>
          <w:rFonts w:ascii="Arial" w:hAnsi="Arial" w:cs="Arial"/>
          <w:sz w:val="20"/>
          <w:szCs w:val="20"/>
        </w:rPr>
        <w:t>Jefe</w:t>
      </w:r>
      <w:proofErr w:type="gramEnd"/>
      <w:r w:rsidRPr="00FA379D">
        <w:rPr>
          <w:rFonts w:ascii="Arial" w:hAnsi="Arial" w:cs="Arial"/>
          <w:sz w:val="20"/>
          <w:szCs w:val="20"/>
        </w:rPr>
        <w:t xml:space="preserve"> de Seguimiento y Control de Obra. </w:t>
      </w:r>
    </w:p>
    <w:bookmarkEnd w:id="8"/>
    <w:bookmarkEnd w:id="21"/>
    <w:p w14:paraId="619F3C48"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p>
    <w:p w14:paraId="34D86F3F" w14:textId="77777777" w:rsidR="00D26E83" w:rsidRPr="00FA379D" w:rsidRDefault="00D26E83" w:rsidP="00D26E83">
      <w:pPr>
        <w:tabs>
          <w:tab w:val="left" w:leader="underscore" w:pos="9639"/>
        </w:tabs>
        <w:spacing w:after="0" w:line="240" w:lineRule="auto"/>
        <w:jc w:val="both"/>
        <w:rPr>
          <w:rFonts w:ascii="Arial" w:hAnsi="Arial" w:cs="Arial"/>
          <w:b/>
          <w:bCs/>
          <w:sz w:val="20"/>
          <w:szCs w:val="20"/>
        </w:rPr>
      </w:pPr>
      <w:bookmarkStart w:id="32" w:name="_Hlk37984953"/>
      <w:bookmarkStart w:id="33" w:name="_Hlk69711733"/>
      <w:bookmarkEnd w:id="19"/>
      <w:r w:rsidRPr="00FA379D">
        <w:rPr>
          <w:rFonts w:ascii="Arial" w:hAnsi="Arial" w:cs="Arial"/>
          <w:b/>
          <w:bCs/>
          <w:sz w:val="20"/>
          <w:szCs w:val="20"/>
        </w:rPr>
        <w:t xml:space="preserve">2015 </w:t>
      </w:r>
    </w:p>
    <w:p w14:paraId="6E309C99"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En el mes de mayo de 2015 se autoriza por parte de la Secretar</w:t>
      </w:r>
      <w:r w:rsidR="00E06447" w:rsidRPr="00FA379D">
        <w:rPr>
          <w:rFonts w:ascii="Arial" w:hAnsi="Arial" w:cs="Arial"/>
          <w:sz w:val="20"/>
          <w:szCs w:val="20"/>
        </w:rPr>
        <w:t>í</w:t>
      </w:r>
      <w:r w:rsidRPr="00FA379D">
        <w:rPr>
          <w:rFonts w:ascii="Arial" w:hAnsi="Arial" w:cs="Arial"/>
          <w:sz w:val="20"/>
          <w:szCs w:val="20"/>
        </w:rPr>
        <w:t xml:space="preserve">a de Finanzas Inversión y Administración el cambio de la Plaza Auxiliar Administrativo de la Dirección General a la Dirección Administrativa. </w:t>
      </w:r>
    </w:p>
    <w:p w14:paraId="59F49C2E"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p>
    <w:p w14:paraId="181881A1" w14:textId="77777777" w:rsidR="00D26E83" w:rsidRPr="00FA379D" w:rsidRDefault="00D26E83" w:rsidP="00D26E83">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En el mes de agosto de 2015 se autoriza por parte de la Secretar</w:t>
      </w:r>
      <w:r w:rsidR="00E06447" w:rsidRPr="00FA379D">
        <w:rPr>
          <w:rFonts w:ascii="Arial" w:hAnsi="Arial" w:cs="Arial"/>
          <w:sz w:val="20"/>
          <w:szCs w:val="20"/>
        </w:rPr>
        <w:t>í</w:t>
      </w:r>
      <w:r w:rsidRPr="00FA379D">
        <w:rPr>
          <w:rFonts w:ascii="Arial" w:hAnsi="Arial" w:cs="Arial"/>
          <w:sz w:val="20"/>
          <w:szCs w:val="20"/>
        </w:rPr>
        <w:t xml:space="preserve">a de Finanzas Inversión y Administración la retabulación de doce plazas, de las cuales cuatro son de los </w:t>
      </w:r>
      <w:proofErr w:type="gramStart"/>
      <w:r w:rsidRPr="00FA379D">
        <w:rPr>
          <w:rFonts w:ascii="Arial" w:hAnsi="Arial" w:cs="Arial"/>
          <w:sz w:val="20"/>
          <w:szCs w:val="20"/>
        </w:rPr>
        <w:t>Directores</w:t>
      </w:r>
      <w:proofErr w:type="gramEnd"/>
      <w:r w:rsidRPr="00FA379D">
        <w:rPr>
          <w:rFonts w:ascii="Arial" w:hAnsi="Arial" w:cs="Arial"/>
          <w:sz w:val="20"/>
          <w:szCs w:val="20"/>
        </w:rPr>
        <w:t xml:space="preserve"> de Área de nivel 12 a 13, dos Jefes de Proyectos de nivel 8 a 9, dos jefes de costos de nivel 7 a 9, dos Coordinadores de Supervisión de Obra de nivel 7 y 8 a nivel 9 ambas, del Coordinador de Recursos Financieros de nivel 7 a 9 y del Coordinador de Recursos de Inversión de nivel 8 a 9.</w:t>
      </w:r>
      <w:bookmarkEnd w:id="24"/>
    </w:p>
    <w:bookmarkEnd w:id="23"/>
    <w:bookmarkEnd w:id="25"/>
    <w:p w14:paraId="7F31CD0F" w14:textId="77777777" w:rsidR="00D26E83" w:rsidRPr="00FA379D" w:rsidRDefault="00D26E83" w:rsidP="00D26E83">
      <w:pPr>
        <w:tabs>
          <w:tab w:val="left" w:leader="underscore" w:pos="9639"/>
        </w:tabs>
        <w:spacing w:after="0" w:line="240" w:lineRule="auto"/>
        <w:jc w:val="both"/>
        <w:rPr>
          <w:rFonts w:ascii="Arial" w:hAnsi="Arial" w:cs="Arial"/>
          <w:b/>
          <w:sz w:val="20"/>
          <w:szCs w:val="20"/>
        </w:rPr>
      </w:pPr>
    </w:p>
    <w:p w14:paraId="3494B4E8" w14:textId="77777777" w:rsidR="00296DA9" w:rsidRPr="00FA379D" w:rsidRDefault="00344C44" w:rsidP="00D26E83">
      <w:pPr>
        <w:tabs>
          <w:tab w:val="left" w:leader="underscore" w:pos="9639"/>
        </w:tabs>
        <w:spacing w:after="0" w:line="240" w:lineRule="auto"/>
        <w:jc w:val="both"/>
        <w:rPr>
          <w:rFonts w:ascii="Arial" w:hAnsi="Arial" w:cs="Arial"/>
          <w:b/>
          <w:sz w:val="20"/>
          <w:szCs w:val="20"/>
        </w:rPr>
      </w:pPr>
      <w:r w:rsidRPr="00FA379D">
        <w:rPr>
          <w:rFonts w:ascii="Arial" w:hAnsi="Arial" w:cs="Arial"/>
          <w:b/>
          <w:sz w:val="20"/>
          <w:szCs w:val="20"/>
        </w:rPr>
        <w:t>2016</w:t>
      </w:r>
    </w:p>
    <w:p w14:paraId="47ECF6E2" w14:textId="77777777" w:rsidR="00361985" w:rsidRPr="00FA379D" w:rsidRDefault="00361985" w:rsidP="00D26E83">
      <w:pPr>
        <w:tabs>
          <w:tab w:val="left" w:leader="underscore" w:pos="9639"/>
        </w:tabs>
        <w:spacing w:after="0" w:line="240" w:lineRule="auto"/>
        <w:jc w:val="both"/>
        <w:rPr>
          <w:rFonts w:ascii="Arial" w:hAnsi="Arial" w:cs="Arial"/>
          <w:bCs/>
          <w:sz w:val="20"/>
          <w:szCs w:val="20"/>
        </w:rPr>
      </w:pPr>
      <w:r w:rsidRPr="00FA379D">
        <w:rPr>
          <w:rFonts w:ascii="Arial" w:hAnsi="Arial" w:cs="Arial"/>
          <w:bCs/>
          <w:sz w:val="20"/>
          <w:szCs w:val="20"/>
        </w:rPr>
        <w:t xml:space="preserve">En el mes de mayo de 2016 se autorizan por parte de la Secretaría de Finanzas Inversión y Administración la creación de treinta y seis plazas, </w:t>
      </w:r>
      <w:r w:rsidR="00981253" w:rsidRPr="00FA379D">
        <w:rPr>
          <w:rFonts w:ascii="Arial" w:hAnsi="Arial" w:cs="Arial"/>
          <w:bCs/>
          <w:sz w:val="20"/>
          <w:szCs w:val="20"/>
        </w:rPr>
        <w:t>una Auxiliar de Programas de Infraestructura Física Educativa nivel 6, una Coordinador de Enlace nivel 8, una Coordinador de Licitaciones Estatal y Federal nivel 9, una Coordinador de Supervisión de Obra Región VI, VII y VIII nivel 9, una Coordinador Jurídico nivel 9, una Coordinador de Control Técnico nivel 6, una Director de Validaciones y Programas Especiales nivel 11, una Enlace de Planeación nivel 6, una Responsable de Contratos nivel 9, una Responsable de Estimaciones nivel 6, una Responsable de Oficialía de Partes</w:t>
      </w:r>
      <w:r w:rsidR="00610144" w:rsidRPr="00FA379D">
        <w:rPr>
          <w:rFonts w:ascii="Arial" w:hAnsi="Arial" w:cs="Arial"/>
          <w:bCs/>
          <w:sz w:val="20"/>
          <w:szCs w:val="20"/>
        </w:rPr>
        <w:t xml:space="preserve"> nivel 2, dos Responsable de Recursos de Inversión nivel 6, dos Supervisor de Costos nivel 6, una Supervisor de Expedientes Técnicos nivel 6,  trece Supervisor de Obra nivel 6 y siete Supervisor de Proyectos. </w:t>
      </w:r>
    </w:p>
    <w:p w14:paraId="68C80455" w14:textId="77777777" w:rsidR="00361985" w:rsidRPr="00FA379D" w:rsidRDefault="00361985" w:rsidP="00D26E83">
      <w:pPr>
        <w:tabs>
          <w:tab w:val="left" w:leader="underscore" w:pos="9639"/>
        </w:tabs>
        <w:spacing w:after="0" w:line="240" w:lineRule="auto"/>
        <w:jc w:val="both"/>
        <w:rPr>
          <w:rFonts w:ascii="Arial" w:hAnsi="Arial" w:cs="Arial"/>
          <w:bCs/>
          <w:sz w:val="20"/>
          <w:szCs w:val="20"/>
        </w:rPr>
      </w:pPr>
    </w:p>
    <w:p w14:paraId="5C5B0E9D" w14:textId="77777777" w:rsidR="00344C44" w:rsidRPr="00FA379D" w:rsidRDefault="00344C44" w:rsidP="00D26E83">
      <w:pPr>
        <w:tabs>
          <w:tab w:val="left" w:leader="underscore" w:pos="9639"/>
        </w:tabs>
        <w:spacing w:after="0" w:line="240" w:lineRule="auto"/>
        <w:jc w:val="both"/>
        <w:rPr>
          <w:rFonts w:ascii="Arial" w:hAnsi="Arial" w:cs="Arial"/>
          <w:bCs/>
          <w:sz w:val="20"/>
          <w:szCs w:val="20"/>
        </w:rPr>
      </w:pPr>
      <w:r w:rsidRPr="00FA379D">
        <w:rPr>
          <w:rFonts w:ascii="Arial" w:hAnsi="Arial" w:cs="Arial"/>
          <w:bCs/>
          <w:sz w:val="20"/>
          <w:szCs w:val="20"/>
        </w:rPr>
        <w:t xml:space="preserve">En el mes de junio de 2016, se autoriza por parte de la Secretaría de Finanzas Inversión y Administración la creación de cuatro nuevas plazas, un Coordinador de Diagnóstico nivel 9, un </w:t>
      </w:r>
      <w:proofErr w:type="gramStart"/>
      <w:r w:rsidRPr="00FA379D">
        <w:rPr>
          <w:rFonts w:ascii="Arial" w:hAnsi="Arial" w:cs="Arial"/>
          <w:bCs/>
          <w:sz w:val="20"/>
          <w:szCs w:val="20"/>
        </w:rPr>
        <w:t>Jefe</w:t>
      </w:r>
      <w:proofErr w:type="gramEnd"/>
      <w:r w:rsidRPr="00FA379D">
        <w:rPr>
          <w:rFonts w:ascii="Arial" w:hAnsi="Arial" w:cs="Arial"/>
          <w:bCs/>
          <w:sz w:val="20"/>
          <w:szCs w:val="20"/>
        </w:rPr>
        <w:t xml:space="preserve"> de Costos nivel 8, un jefe de proyectos nivel 8 y un Programador de Sistemas de Control de Obra, así como la retabulación de la plaza Coordinador de Control Técnico de nivel 6 a 8.</w:t>
      </w:r>
      <w:r w:rsidR="00CC7E6D" w:rsidRPr="00FA379D">
        <w:rPr>
          <w:rFonts w:ascii="Arial" w:hAnsi="Arial" w:cs="Arial"/>
          <w:bCs/>
          <w:sz w:val="20"/>
          <w:szCs w:val="20"/>
        </w:rPr>
        <w:t xml:space="preserve"> </w:t>
      </w:r>
    </w:p>
    <w:p w14:paraId="2C4C7FCB" w14:textId="77777777" w:rsidR="00344C44" w:rsidRPr="00FA379D" w:rsidRDefault="00344C44" w:rsidP="00D26E83">
      <w:pPr>
        <w:tabs>
          <w:tab w:val="left" w:leader="underscore" w:pos="9639"/>
        </w:tabs>
        <w:spacing w:after="0" w:line="240" w:lineRule="auto"/>
        <w:jc w:val="both"/>
        <w:rPr>
          <w:rFonts w:ascii="Arial" w:hAnsi="Arial" w:cs="Arial"/>
          <w:bCs/>
          <w:sz w:val="20"/>
          <w:szCs w:val="20"/>
        </w:rPr>
      </w:pPr>
    </w:p>
    <w:p w14:paraId="0DCF51A9" w14:textId="77777777" w:rsidR="00DA148B" w:rsidRPr="00FA379D" w:rsidRDefault="00DA148B" w:rsidP="00D26E83">
      <w:pPr>
        <w:tabs>
          <w:tab w:val="left" w:leader="underscore" w:pos="9639"/>
        </w:tabs>
        <w:spacing w:after="0" w:line="240" w:lineRule="auto"/>
        <w:jc w:val="both"/>
        <w:rPr>
          <w:rFonts w:ascii="Arial" w:hAnsi="Arial" w:cs="Arial"/>
          <w:bCs/>
          <w:sz w:val="20"/>
          <w:szCs w:val="20"/>
        </w:rPr>
      </w:pPr>
      <w:r w:rsidRPr="00FA379D">
        <w:rPr>
          <w:rFonts w:ascii="Arial" w:hAnsi="Arial" w:cs="Arial"/>
          <w:bCs/>
          <w:sz w:val="20"/>
          <w:szCs w:val="20"/>
        </w:rPr>
        <w:t>En el mes de noviembre de 2016 se autoriza por parte de Secretaría de Finanzas Inversión y Administración la transferencia de una plaza Auxiliar Administrativo nivel 4, del Instituto a la nueva Unidad de Transparencia y Archivos del Poder Ejecutivo (UTAPE).</w:t>
      </w:r>
    </w:p>
    <w:bookmarkEnd w:id="30"/>
    <w:p w14:paraId="657C7BBC" w14:textId="77777777" w:rsidR="00DA148B" w:rsidRPr="00FA379D" w:rsidRDefault="00DA148B" w:rsidP="00D26E83">
      <w:pPr>
        <w:tabs>
          <w:tab w:val="left" w:leader="underscore" w:pos="9639"/>
        </w:tabs>
        <w:spacing w:after="0" w:line="240" w:lineRule="auto"/>
        <w:jc w:val="both"/>
        <w:rPr>
          <w:rFonts w:ascii="Arial" w:hAnsi="Arial" w:cs="Arial"/>
          <w:bCs/>
          <w:sz w:val="20"/>
          <w:szCs w:val="20"/>
        </w:rPr>
      </w:pPr>
    </w:p>
    <w:p w14:paraId="73A3D61A" w14:textId="77777777" w:rsidR="00086F4A" w:rsidRPr="00FA379D" w:rsidRDefault="00086F4A" w:rsidP="00D26E83">
      <w:pPr>
        <w:tabs>
          <w:tab w:val="left" w:leader="underscore" w:pos="9639"/>
        </w:tabs>
        <w:spacing w:after="0" w:line="240" w:lineRule="auto"/>
        <w:jc w:val="both"/>
        <w:rPr>
          <w:rFonts w:ascii="Arial" w:hAnsi="Arial" w:cs="Arial"/>
          <w:b/>
          <w:sz w:val="20"/>
          <w:szCs w:val="20"/>
        </w:rPr>
      </w:pPr>
      <w:r w:rsidRPr="00FA379D">
        <w:rPr>
          <w:rFonts w:ascii="Arial" w:hAnsi="Arial" w:cs="Arial"/>
          <w:b/>
          <w:sz w:val="20"/>
          <w:szCs w:val="20"/>
        </w:rPr>
        <w:t>2017</w:t>
      </w:r>
    </w:p>
    <w:p w14:paraId="6F59987B" w14:textId="77777777" w:rsidR="00086F4A" w:rsidRPr="00FA379D" w:rsidRDefault="00086F4A" w:rsidP="00D26E83">
      <w:pPr>
        <w:tabs>
          <w:tab w:val="left" w:leader="underscore" w:pos="9639"/>
        </w:tabs>
        <w:spacing w:after="0" w:line="240" w:lineRule="auto"/>
        <w:jc w:val="both"/>
        <w:rPr>
          <w:rFonts w:ascii="Arial" w:hAnsi="Arial" w:cs="Arial"/>
          <w:bCs/>
          <w:sz w:val="20"/>
          <w:szCs w:val="20"/>
        </w:rPr>
      </w:pPr>
      <w:r w:rsidRPr="00FA379D">
        <w:rPr>
          <w:rFonts w:ascii="Arial" w:hAnsi="Arial" w:cs="Arial"/>
          <w:bCs/>
          <w:sz w:val="20"/>
          <w:szCs w:val="20"/>
        </w:rPr>
        <w:t xml:space="preserve">En el mes de febrero de 2017, la Secretaría de Finanzas Inversión y Administración autoriza cambio de jefe y de unidad organizativa de tres puestos y un cambio de datos presupuestales. </w:t>
      </w:r>
    </w:p>
    <w:p w14:paraId="5B3B9C65" w14:textId="77777777" w:rsidR="00086F4A" w:rsidRPr="00FA379D" w:rsidRDefault="00086F4A" w:rsidP="00D26E83">
      <w:pPr>
        <w:tabs>
          <w:tab w:val="left" w:leader="underscore" w:pos="9639"/>
        </w:tabs>
        <w:spacing w:after="0" w:line="240" w:lineRule="auto"/>
        <w:jc w:val="both"/>
        <w:rPr>
          <w:rFonts w:ascii="Arial" w:hAnsi="Arial" w:cs="Arial"/>
          <w:bCs/>
          <w:sz w:val="20"/>
          <w:szCs w:val="20"/>
        </w:rPr>
      </w:pPr>
    </w:p>
    <w:p w14:paraId="18EBB652" w14:textId="77777777" w:rsidR="00D90A69" w:rsidRPr="00FA379D" w:rsidRDefault="00D90A69" w:rsidP="00D26E83">
      <w:pPr>
        <w:tabs>
          <w:tab w:val="left" w:leader="underscore" w:pos="9639"/>
        </w:tabs>
        <w:spacing w:after="0" w:line="240" w:lineRule="auto"/>
        <w:jc w:val="both"/>
        <w:rPr>
          <w:rFonts w:ascii="Arial" w:hAnsi="Arial" w:cs="Arial"/>
          <w:b/>
          <w:sz w:val="20"/>
          <w:szCs w:val="20"/>
        </w:rPr>
      </w:pPr>
      <w:r w:rsidRPr="00FA379D">
        <w:rPr>
          <w:rFonts w:ascii="Arial" w:hAnsi="Arial" w:cs="Arial"/>
          <w:b/>
          <w:sz w:val="20"/>
          <w:szCs w:val="20"/>
        </w:rPr>
        <w:t>2018</w:t>
      </w:r>
    </w:p>
    <w:p w14:paraId="25BE2349" w14:textId="418DEC06" w:rsidR="00D90A69" w:rsidRPr="00FA379D" w:rsidRDefault="00D90A69" w:rsidP="00D26E83">
      <w:pPr>
        <w:tabs>
          <w:tab w:val="left" w:leader="underscore" w:pos="9639"/>
        </w:tabs>
        <w:spacing w:after="0" w:line="240" w:lineRule="auto"/>
        <w:jc w:val="both"/>
        <w:rPr>
          <w:rFonts w:ascii="Arial" w:hAnsi="Arial" w:cs="Arial"/>
          <w:bCs/>
          <w:sz w:val="20"/>
          <w:szCs w:val="20"/>
        </w:rPr>
      </w:pPr>
      <w:r w:rsidRPr="00FA379D">
        <w:rPr>
          <w:rFonts w:ascii="Arial" w:hAnsi="Arial" w:cs="Arial"/>
          <w:bCs/>
          <w:sz w:val="20"/>
          <w:szCs w:val="20"/>
        </w:rPr>
        <w:t xml:space="preserve">En el mes de julio de 2018, la Secretaría de Finanzas Inversión y Administración autorizo la retabulación de treinta y </w:t>
      </w:r>
      <w:proofErr w:type="gramStart"/>
      <w:r w:rsidRPr="00FA379D">
        <w:rPr>
          <w:rFonts w:ascii="Arial" w:hAnsi="Arial" w:cs="Arial"/>
          <w:bCs/>
          <w:sz w:val="20"/>
          <w:szCs w:val="20"/>
        </w:rPr>
        <w:t>un plaza</w:t>
      </w:r>
      <w:proofErr w:type="gramEnd"/>
      <w:r w:rsidR="008209D2">
        <w:rPr>
          <w:rFonts w:ascii="Arial" w:hAnsi="Arial" w:cs="Arial"/>
          <w:bCs/>
          <w:sz w:val="20"/>
          <w:szCs w:val="20"/>
        </w:rPr>
        <w:t xml:space="preserve"> </w:t>
      </w:r>
      <w:r w:rsidRPr="00FA379D">
        <w:rPr>
          <w:rFonts w:ascii="Arial" w:hAnsi="Arial" w:cs="Arial"/>
          <w:bCs/>
          <w:sz w:val="20"/>
          <w:szCs w:val="20"/>
        </w:rPr>
        <w:t xml:space="preserve">de nivel 6 a nivel 7 y una de nivel 11 a nivel 12. </w:t>
      </w:r>
    </w:p>
    <w:p w14:paraId="0A5C638A" w14:textId="77777777" w:rsidR="00D90A69" w:rsidRPr="00FA379D" w:rsidRDefault="00D90A69" w:rsidP="00D26E83">
      <w:pPr>
        <w:tabs>
          <w:tab w:val="left" w:leader="underscore" w:pos="9639"/>
        </w:tabs>
        <w:spacing w:after="0" w:line="240" w:lineRule="auto"/>
        <w:jc w:val="both"/>
        <w:rPr>
          <w:rFonts w:ascii="Arial" w:hAnsi="Arial" w:cs="Arial"/>
          <w:bCs/>
          <w:sz w:val="20"/>
          <w:szCs w:val="20"/>
        </w:rPr>
      </w:pPr>
    </w:p>
    <w:p w14:paraId="15636B91" w14:textId="77777777" w:rsidR="00D90A69" w:rsidRPr="00FA379D" w:rsidRDefault="00D90A69" w:rsidP="00D26E83">
      <w:pPr>
        <w:tabs>
          <w:tab w:val="left" w:leader="underscore" w:pos="9639"/>
        </w:tabs>
        <w:spacing w:after="0" w:line="240" w:lineRule="auto"/>
        <w:jc w:val="both"/>
        <w:rPr>
          <w:rFonts w:ascii="Arial" w:hAnsi="Arial" w:cs="Arial"/>
          <w:bCs/>
          <w:sz w:val="20"/>
          <w:szCs w:val="20"/>
        </w:rPr>
      </w:pPr>
      <w:bookmarkStart w:id="34" w:name="_Hlk125634322"/>
      <w:bookmarkEnd w:id="31"/>
      <w:r w:rsidRPr="00FA379D">
        <w:rPr>
          <w:rFonts w:ascii="Arial" w:hAnsi="Arial" w:cs="Arial"/>
          <w:bCs/>
          <w:sz w:val="20"/>
          <w:szCs w:val="20"/>
        </w:rPr>
        <w:t xml:space="preserve">En el mes de noviembre de 2018 la Secretaría de Finanzas Inversión y Administración autorizo la cancelación de una plaza nivel 7 y retabulación de </w:t>
      </w:r>
      <w:r w:rsidR="006C45CE" w:rsidRPr="00FA379D">
        <w:rPr>
          <w:rFonts w:ascii="Arial" w:hAnsi="Arial" w:cs="Arial"/>
          <w:bCs/>
          <w:sz w:val="20"/>
          <w:szCs w:val="20"/>
        </w:rPr>
        <w:t>dos plazas nivel 9 a 10 y una plaza nivel 8 a 9.</w:t>
      </w:r>
    </w:p>
    <w:p w14:paraId="222269A0" w14:textId="77777777" w:rsidR="006C45CE" w:rsidRPr="00FA379D" w:rsidRDefault="006C45CE" w:rsidP="00D26E83">
      <w:pPr>
        <w:tabs>
          <w:tab w:val="left" w:leader="underscore" w:pos="9639"/>
        </w:tabs>
        <w:spacing w:after="0" w:line="240" w:lineRule="auto"/>
        <w:jc w:val="both"/>
        <w:rPr>
          <w:rFonts w:ascii="Arial" w:hAnsi="Arial" w:cs="Arial"/>
          <w:bCs/>
          <w:sz w:val="20"/>
          <w:szCs w:val="20"/>
        </w:rPr>
      </w:pPr>
    </w:p>
    <w:p w14:paraId="1D3AF1B3" w14:textId="77777777" w:rsidR="00D269D3" w:rsidRPr="00FA379D" w:rsidRDefault="006C45CE" w:rsidP="00D26E83">
      <w:pPr>
        <w:tabs>
          <w:tab w:val="left" w:leader="underscore" w:pos="9639"/>
        </w:tabs>
        <w:spacing w:after="0" w:line="240" w:lineRule="auto"/>
        <w:jc w:val="both"/>
        <w:rPr>
          <w:rFonts w:ascii="Arial" w:hAnsi="Arial" w:cs="Arial"/>
          <w:bCs/>
          <w:sz w:val="20"/>
          <w:szCs w:val="20"/>
        </w:rPr>
      </w:pPr>
      <w:r w:rsidRPr="00FA379D">
        <w:rPr>
          <w:rFonts w:ascii="Arial" w:hAnsi="Arial" w:cs="Arial"/>
          <w:bCs/>
          <w:sz w:val="20"/>
          <w:szCs w:val="20"/>
        </w:rPr>
        <w:t>En el mes de diciembre de 2018 la Secretaría de Finanzas Inversión y Administración autoriza la transferencia de una plaza de Coordina</w:t>
      </w:r>
      <w:r w:rsidR="00173B6C" w:rsidRPr="00FA379D">
        <w:rPr>
          <w:rFonts w:ascii="Arial" w:hAnsi="Arial" w:cs="Arial"/>
          <w:bCs/>
          <w:sz w:val="20"/>
          <w:szCs w:val="20"/>
        </w:rPr>
        <w:t xml:space="preserve">dor </w:t>
      </w:r>
      <w:r w:rsidRPr="00FA379D">
        <w:rPr>
          <w:rFonts w:ascii="Arial" w:hAnsi="Arial" w:cs="Arial"/>
          <w:bCs/>
          <w:sz w:val="20"/>
          <w:szCs w:val="20"/>
        </w:rPr>
        <w:t xml:space="preserve">de Comunicación Social nivel 11 a la Coordinación de Comunicación Social. </w:t>
      </w:r>
    </w:p>
    <w:p w14:paraId="795719F2" w14:textId="77777777" w:rsidR="00D269D3" w:rsidRPr="00FA379D" w:rsidRDefault="00D269D3" w:rsidP="00D26E83">
      <w:pPr>
        <w:tabs>
          <w:tab w:val="left" w:leader="underscore" w:pos="9639"/>
        </w:tabs>
        <w:spacing w:after="0" w:line="240" w:lineRule="auto"/>
        <w:jc w:val="both"/>
        <w:rPr>
          <w:rFonts w:ascii="Arial" w:hAnsi="Arial" w:cs="Arial"/>
          <w:bCs/>
          <w:sz w:val="20"/>
          <w:szCs w:val="20"/>
        </w:rPr>
      </w:pPr>
    </w:p>
    <w:p w14:paraId="4A4E1EFC" w14:textId="77777777" w:rsidR="008209D2" w:rsidRDefault="008209D2" w:rsidP="00D26E83">
      <w:pPr>
        <w:tabs>
          <w:tab w:val="left" w:leader="underscore" w:pos="9639"/>
        </w:tabs>
        <w:spacing w:after="0" w:line="240" w:lineRule="auto"/>
        <w:jc w:val="both"/>
        <w:rPr>
          <w:rFonts w:ascii="Arial" w:hAnsi="Arial" w:cs="Arial"/>
          <w:b/>
          <w:sz w:val="20"/>
          <w:szCs w:val="20"/>
        </w:rPr>
      </w:pPr>
    </w:p>
    <w:p w14:paraId="1D8B426A" w14:textId="7CA4689C" w:rsidR="00D269D3" w:rsidRPr="00FA379D" w:rsidRDefault="00D269D3" w:rsidP="00D26E83">
      <w:pPr>
        <w:tabs>
          <w:tab w:val="left" w:leader="underscore" w:pos="9639"/>
        </w:tabs>
        <w:spacing w:after="0" w:line="240" w:lineRule="auto"/>
        <w:jc w:val="both"/>
        <w:rPr>
          <w:rFonts w:ascii="Arial" w:hAnsi="Arial" w:cs="Arial"/>
          <w:b/>
          <w:sz w:val="20"/>
          <w:szCs w:val="20"/>
        </w:rPr>
      </w:pPr>
      <w:r w:rsidRPr="00FA379D">
        <w:rPr>
          <w:rFonts w:ascii="Arial" w:hAnsi="Arial" w:cs="Arial"/>
          <w:b/>
          <w:sz w:val="20"/>
          <w:szCs w:val="20"/>
        </w:rPr>
        <w:t>2019</w:t>
      </w:r>
    </w:p>
    <w:p w14:paraId="027FACC3" w14:textId="77777777" w:rsidR="00D269D3" w:rsidRPr="00FA379D" w:rsidRDefault="00D269D3" w:rsidP="00D26E83">
      <w:pPr>
        <w:tabs>
          <w:tab w:val="left" w:leader="underscore" w:pos="9639"/>
        </w:tabs>
        <w:spacing w:after="0" w:line="240" w:lineRule="auto"/>
        <w:jc w:val="both"/>
        <w:rPr>
          <w:rFonts w:ascii="Arial" w:hAnsi="Arial" w:cs="Arial"/>
          <w:bCs/>
          <w:sz w:val="20"/>
          <w:szCs w:val="20"/>
        </w:rPr>
      </w:pPr>
      <w:r w:rsidRPr="00FA379D">
        <w:rPr>
          <w:rFonts w:ascii="Arial" w:hAnsi="Arial" w:cs="Arial"/>
          <w:bCs/>
          <w:sz w:val="20"/>
          <w:szCs w:val="20"/>
        </w:rPr>
        <w:t>En el mes de agosto de 2019 la Secretaría de Finanzas Inversión y Administración</w:t>
      </w:r>
      <w:r w:rsidR="003744D8" w:rsidRPr="00FA379D">
        <w:rPr>
          <w:rFonts w:ascii="Arial" w:hAnsi="Arial" w:cs="Arial"/>
          <w:bCs/>
          <w:sz w:val="20"/>
          <w:szCs w:val="20"/>
        </w:rPr>
        <w:t xml:space="preserve"> autorizo cambios estructurales, cinco cambios de denominación funcional, trece cambios de unidad organizativa y jefe inmediato, la creación de una unidad organizativa, y tres cambios de datos presupuestales.</w:t>
      </w:r>
    </w:p>
    <w:p w14:paraId="7713568E" w14:textId="77777777" w:rsidR="003744D8" w:rsidRPr="00FA379D" w:rsidRDefault="003744D8" w:rsidP="00D26E83">
      <w:pPr>
        <w:tabs>
          <w:tab w:val="left" w:leader="underscore" w:pos="9639"/>
        </w:tabs>
        <w:spacing w:after="0" w:line="240" w:lineRule="auto"/>
        <w:jc w:val="both"/>
        <w:rPr>
          <w:rFonts w:ascii="Arial" w:hAnsi="Arial" w:cs="Arial"/>
          <w:bCs/>
          <w:sz w:val="20"/>
          <w:szCs w:val="20"/>
        </w:rPr>
      </w:pPr>
    </w:p>
    <w:p w14:paraId="3BEC7BC0" w14:textId="77777777" w:rsidR="003744D8" w:rsidRPr="00FA379D" w:rsidRDefault="00EF2ADC" w:rsidP="00D26E83">
      <w:pPr>
        <w:tabs>
          <w:tab w:val="left" w:leader="underscore" w:pos="9639"/>
        </w:tabs>
        <w:spacing w:after="0" w:line="240" w:lineRule="auto"/>
        <w:jc w:val="both"/>
        <w:rPr>
          <w:rFonts w:ascii="Arial" w:hAnsi="Arial" w:cs="Arial"/>
          <w:b/>
          <w:sz w:val="20"/>
          <w:szCs w:val="20"/>
        </w:rPr>
      </w:pPr>
      <w:r w:rsidRPr="00FA379D">
        <w:rPr>
          <w:rFonts w:ascii="Arial" w:hAnsi="Arial" w:cs="Arial"/>
          <w:b/>
          <w:sz w:val="20"/>
          <w:szCs w:val="20"/>
        </w:rPr>
        <w:t>2021</w:t>
      </w:r>
    </w:p>
    <w:p w14:paraId="7A545062" w14:textId="77777777" w:rsidR="00EF2ADC" w:rsidRPr="00FA379D" w:rsidRDefault="00601A09" w:rsidP="00D26E83">
      <w:pPr>
        <w:tabs>
          <w:tab w:val="left" w:leader="underscore" w:pos="9639"/>
        </w:tabs>
        <w:spacing w:after="0" w:line="240" w:lineRule="auto"/>
        <w:jc w:val="both"/>
        <w:rPr>
          <w:rFonts w:ascii="Arial" w:hAnsi="Arial" w:cs="Arial"/>
          <w:bCs/>
          <w:sz w:val="20"/>
          <w:szCs w:val="20"/>
        </w:rPr>
      </w:pPr>
      <w:r w:rsidRPr="00FA379D">
        <w:rPr>
          <w:rFonts w:ascii="Arial" w:hAnsi="Arial" w:cs="Arial"/>
          <w:bCs/>
          <w:sz w:val="20"/>
          <w:szCs w:val="20"/>
        </w:rPr>
        <w:t xml:space="preserve">En el mes de julio de 2021 la Secretaría de Finanzas Inversión y Administración autoriza la cancelación de seis contratos de honorarios asimilados a salarios y la creación de cuatro plazas definitivas, una Asistente Técnico nivel 5, una Coordinadora Operativa Jurídica nivel 7, una Coordinador de lo Contencioso nivel 7 y una Coordinador de Sistemas para Control de Obra nivel 9. </w:t>
      </w:r>
    </w:p>
    <w:p w14:paraId="0F9CC56D" w14:textId="77777777" w:rsidR="00EF2ADC" w:rsidRPr="00FA379D" w:rsidRDefault="00EF2ADC" w:rsidP="00D26E83">
      <w:pPr>
        <w:tabs>
          <w:tab w:val="left" w:leader="underscore" w:pos="9639"/>
        </w:tabs>
        <w:spacing w:after="0" w:line="240" w:lineRule="auto"/>
        <w:jc w:val="both"/>
        <w:rPr>
          <w:rFonts w:ascii="Arial" w:hAnsi="Arial" w:cs="Arial"/>
          <w:bCs/>
          <w:sz w:val="20"/>
          <w:szCs w:val="20"/>
        </w:rPr>
      </w:pPr>
    </w:p>
    <w:p w14:paraId="0C4EA9F6" w14:textId="77777777" w:rsidR="00EF2ADC" w:rsidRPr="00FA379D" w:rsidRDefault="00EF2ADC" w:rsidP="00D26E83">
      <w:pPr>
        <w:tabs>
          <w:tab w:val="left" w:leader="underscore" w:pos="9639"/>
        </w:tabs>
        <w:spacing w:after="0" w:line="240" w:lineRule="auto"/>
        <w:jc w:val="both"/>
        <w:rPr>
          <w:rFonts w:ascii="Arial" w:hAnsi="Arial" w:cs="Arial"/>
          <w:bCs/>
          <w:sz w:val="20"/>
          <w:szCs w:val="20"/>
        </w:rPr>
      </w:pPr>
      <w:r w:rsidRPr="00FA379D">
        <w:rPr>
          <w:rFonts w:ascii="Arial" w:hAnsi="Arial" w:cs="Arial"/>
          <w:bCs/>
          <w:sz w:val="20"/>
          <w:szCs w:val="20"/>
        </w:rPr>
        <w:t xml:space="preserve">En el mes de diciembre de 2021 la Secretaría de Finanzas Inversión y Administración autoriza la cancelación de tres puestos definitivos, un nivel nueve y dos niveles siete y la cancelación de trece contratos de honorarios asimilados a salarios. </w:t>
      </w:r>
    </w:p>
    <w:p w14:paraId="40DB0128" w14:textId="77777777" w:rsidR="00EF2ADC" w:rsidRPr="00FA379D" w:rsidRDefault="00EF2ADC" w:rsidP="00D26E83">
      <w:pPr>
        <w:tabs>
          <w:tab w:val="left" w:leader="underscore" w:pos="9639"/>
        </w:tabs>
        <w:spacing w:after="0" w:line="240" w:lineRule="auto"/>
        <w:jc w:val="both"/>
        <w:rPr>
          <w:rFonts w:ascii="Arial" w:hAnsi="Arial" w:cs="Arial"/>
          <w:bCs/>
          <w:sz w:val="20"/>
          <w:szCs w:val="20"/>
        </w:rPr>
      </w:pPr>
    </w:p>
    <w:p w14:paraId="2CC83D9D" w14:textId="77777777" w:rsidR="00EF2ADC" w:rsidRPr="00FA379D" w:rsidRDefault="006F1CD9" w:rsidP="00D26E83">
      <w:pPr>
        <w:tabs>
          <w:tab w:val="left" w:leader="underscore" w:pos="9639"/>
        </w:tabs>
        <w:spacing w:after="0" w:line="240" w:lineRule="auto"/>
        <w:jc w:val="both"/>
        <w:rPr>
          <w:rFonts w:ascii="Arial" w:hAnsi="Arial" w:cs="Arial"/>
          <w:b/>
          <w:sz w:val="20"/>
          <w:szCs w:val="20"/>
        </w:rPr>
      </w:pPr>
      <w:r w:rsidRPr="00FA379D">
        <w:rPr>
          <w:rFonts w:ascii="Arial" w:hAnsi="Arial" w:cs="Arial"/>
          <w:b/>
          <w:sz w:val="20"/>
          <w:szCs w:val="20"/>
        </w:rPr>
        <w:t>2022</w:t>
      </w:r>
    </w:p>
    <w:p w14:paraId="18F080F6" w14:textId="77777777" w:rsidR="00344C44" w:rsidRPr="00FA379D" w:rsidRDefault="006F1CD9" w:rsidP="00D26E83">
      <w:pPr>
        <w:tabs>
          <w:tab w:val="left" w:leader="underscore" w:pos="9639"/>
        </w:tabs>
        <w:spacing w:after="0" w:line="240" w:lineRule="auto"/>
        <w:jc w:val="both"/>
        <w:rPr>
          <w:rFonts w:ascii="Arial" w:hAnsi="Arial" w:cs="Arial"/>
          <w:bCs/>
          <w:sz w:val="20"/>
          <w:szCs w:val="20"/>
        </w:rPr>
      </w:pPr>
      <w:r w:rsidRPr="00FA379D">
        <w:rPr>
          <w:rFonts w:ascii="Arial" w:hAnsi="Arial" w:cs="Arial"/>
          <w:bCs/>
          <w:sz w:val="20"/>
          <w:szCs w:val="20"/>
        </w:rPr>
        <w:t xml:space="preserve">En el mes de julio de 2022 la Secretaría de Finanzas Inversión y Administración </w:t>
      </w:r>
      <w:r w:rsidR="00AD4A41" w:rsidRPr="00FA379D">
        <w:rPr>
          <w:rFonts w:ascii="Arial" w:hAnsi="Arial" w:cs="Arial"/>
          <w:bCs/>
          <w:sz w:val="20"/>
          <w:szCs w:val="20"/>
        </w:rPr>
        <w:t xml:space="preserve">valida mediante el Sistema Rector SAP </w:t>
      </w:r>
      <w:r w:rsidRPr="00FA379D">
        <w:rPr>
          <w:rFonts w:ascii="Arial" w:hAnsi="Arial" w:cs="Arial"/>
          <w:bCs/>
          <w:sz w:val="20"/>
          <w:szCs w:val="20"/>
        </w:rPr>
        <w:t xml:space="preserve">el cambio estructural mediante el cual se transfieren setenta y siete puestos definitivos y cincuenta y tres contratos de honorarios asimilados a salarios de la Sociedad IIEG a la Sociedad GEG. </w:t>
      </w:r>
    </w:p>
    <w:p w14:paraId="5D90176F" w14:textId="77777777" w:rsidR="00296DA9" w:rsidRPr="00FA379D" w:rsidRDefault="00296DA9" w:rsidP="00D26E83">
      <w:pPr>
        <w:tabs>
          <w:tab w:val="left" w:leader="underscore" w:pos="9639"/>
        </w:tabs>
        <w:spacing w:after="0" w:line="240" w:lineRule="auto"/>
        <w:jc w:val="both"/>
        <w:rPr>
          <w:rFonts w:ascii="Arial" w:hAnsi="Arial" w:cs="Arial"/>
          <w:bCs/>
          <w:sz w:val="20"/>
          <w:szCs w:val="20"/>
        </w:rPr>
      </w:pPr>
    </w:p>
    <w:p w14:paraId="7BDFF4C2" w14:textId="77777777" w:rsidR="007D1E76" w:rsidRPr="00FA379D" w:rsidRDefault="007D1E76" w:rsidP="000C3365">
      <w:pPr>
        <w:pStyle w:val="Ttulo2"/>
        <w:rPr>
          <w:rFonts w:ascii="Arial" w:hAnsi="Arial" w:cs="Arial"/>
          <w:b/>
          <w:color w:val="auto"/>
          <w:sz w:val="20"/>
          <w:szCs w:val="20"/>
        </w:rPr>
      </w:pPr>
      <w:bookmarkStart w:id="35" w:name="_Hlk6143225"/>
      <w:bookmarkStart w:id="36" w:name="_Toc508279624"/>
      <w:bookmarkStart w:id="37" w:name="_Hlk14084471"/>
      <w:bookmarkStart w:id="38" w:name="_Hlk45505919"/>
      <w:r w:rsidRPr="00FA379D">
        <w:rPr>
          <w:rFonts w:ascii="Arial" w:hAnsi="Arial" w:cs="Arial"/>
          <w:b/>
          <w:color w:val="auto"/>
          <w:sz w:val="20"/>
          <w:szCs w:val="20"/>
        </w:rPr>
        <w:t xml:space="preserve">4. </w:t>
      </w:r>
      <w:r w:rsidR="00E00323" w:rsidRPr="00FA379D">
        <w:rPr>
          <w:rFonts w:ascii="Arial" w:hAnsi="Arial" w:cs="Arial"/>
          <w:b/>
          <w:color w:val="auto"/>
          <w:sz w:val="20"/>
          <w:szCs w:val="20"/>
        </w:rPr>
        <w:t>Organización y Objeto Social:</w:t>
      </w:r>
      <w:bookmarkEnd w:id="36"/>
    </w:p>
    <w:p w14:paraId="59BDA4D8"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5B69E1BC"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Se informará sobre:</w:t>
      </w:r>
    </w:p>
    <w:p w14:paraId="0805DF63"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645796A1"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Objeto social.</w:t>
      </w:r>
    </w:p>
    <w:p w14:paraId="0F3A8B23" w14:textId="77777777" w:rsidR="000B3CA6" w:rsidRPr="00FA379D" w:rsidRDefault="000B3CA6" w:rsidP="000B3CA6">
      <w:pPr>
        <w:tabs>
          <w:tab w:val="left" w:leader="underscore" w:pos="9639"/>
        </w:tabs>
        <w:spacing w:after="0" w:line="240" w:lineRule="auto"/>
        <w:jc w:val="both"/>
        <w:rPr>
          <w:rFonts w:ascii="Arial" w:hAnsi="Arial" w:cs="Arial"/>
          <w:b/>
          <w:sz w:val="20"/>
          <w:szCs w:val="20"/>
          <w:lang w:val="es-ES"/>
        </w:rPr>
      </w:pPr>
      <w:r w:rsidRPr="00FA379D">
        <w:rPr>
          <w:rFonts w:ascii="Arial" w:hAnsi="Arial" w:cs="Arial"/>
          <w:sz w:val="20"/>
          <w:szCs w:val="20"/>
          <w:lang w:val="es-ES"/>
        </w:rPr>
        <w:t>Ser un Instituto que fortalezca la Infraestructura Educativa en el Estado de Guanajuato trabajando en equipo, mediante la correcta administración de los recursos.</w:t>
      </w:r>
    </w:p>
    <w:bookmarkEnd w:id="26"/>
    <w:p w14:paraId="53F87FBA" w14:textId="77777777" w:rsidR="007D1E76" w:rsidRPr="00FA379D" w:rsidRDefault="007D1E76" w:rsidP="00CB41C4">
      <w:pPr>
        <w:tabs>
          <w:tab w:val="left" w:leader="underscore" w:pos="9639"/>
        </w:tabs>
        <w:spacing w:after="0" w:line="240" w:lineRule="auto"/>
        <w:jc w:val="both"/>
        <w:rPr>
          <w:rFonts w:ascii="Arial" w:hAnsi="Arial" w:cs="Arial"/>
          <w:sz w:val="20"/>
          <w:szCs w:val="20"/>
          <w:lang w:val="es-ES"/>
        </w:rPr>
      </w:pPr>
    </w:p>
    <w:p w14:paraId="7F48DD61"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39" w:name="_Hlk53540518"/>
      <w:r w:rsidRPr="00FA379D">
        <w:rPr>
          <w:rFonts w:ascii="Arial" w:hAnsi="Arial" w:cs="Arial"/>
          <w:b/>
          <w:sz w:val="20"/>
          <w:szCs w:val="20"/>
        </w:rPr>
        <w:t>b)</w:t>
      </w:r>
      <w:r w:rsidRPr="00FA379D">
        <w:rPr>
          <w:rFonts w:ascii="Arial" w:hAnsi="Arial" w:cs="Arial"/>
          <w:sz w:val="20"/>
          <w:szCs w:val="20"/>
        </w:rPr>
        <w:t xml:space="preserve"> Principal actividad.</w:t>
      </w:r>
    </w:p>
    <w:p w14:paraId="2961D823" w14:textId="77777777" w:rsidR="000B3CA6" w:rsidRPr="00FA379D" w:rsidRDefault="000B3CA6" w:rsidP="000B3CA6">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El Instituto de Infraestructura Física Educativa de Guanajuato fue creado para llevar a las comunidades del Estado de Guanajuato edificios con mejor calidad para el desarrollo de la educación de los niños, tiene por objeto llevar a cabo la construcción, reconstrucción, reforzamiento, rehabilitación, habilitación, adecuación, mantenimiento y equipamiento de la infraestructura física educativa del estado de Guanajuato. Tiene a su cargo, dentro de la normatividad aplicable, ejecutar por si o a través de terceros, las obras, servicios, instalaciones, equipamiento y demás acciones que comprenden la infraestructura física educativa</w:t>
      </w:r>
    </w:p>
    <w:bookmarkEnd w:id="27"/>
    <w:bookmarkEnd w:id="34"/>
    <w:p w14:paraId="29AD80F8" w14:textId="77777777" w:rsidR="00CB41C4" w:rsidRPr="00FA379D" w:rsidRDefault="00CB41C4" w:rsidP="00CB41C4">
      <w:pPr>
        <w:tabs>
          <w:tab w:val="left" w:leader="underscore" w:pos="9639"/>
        </w:tabs>
        <w:spacing w:after="0" w:line="240" w:lineRule="auto"/>
        <w:jc w:val="both"/>
        <w:rPr>
          <w:rFonts w:ascii="Arial" w:hAnsi="Arial" w:cs="Arial"/>
          <w:sz w:val="20"/>
          <w:szCs w:val="20"/>
          <w:lang w:val="es-ES"/>
        </w:rPr>
      </w:pPr>
    </w:p>
    <w:p w14:paraId="00398429"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40" w:name="_Hlk125634337"/>
      <w:r w:rsidRPr="00FA379D">
        <w:rPr>
          <w:rFonts w:ascii="Arial" w:hAnsi="Arial" w:cs="Arial"/>
          <w:b/>
          <w:sz w:val="20"/>
          <w:szCs w:val="20"/>
        </w:rPr>
        <w:t>c)</w:t>
      </w:r>
      <w:r w:rsidRPr="00FA379D">
        <w:rPr>
          <w:rFonts w:ascii="Arial" w:hAnsi="Arial" w:cs="Arial"/>
          <w:sz w:val="20"/>
          <w:szCs w:val="20"/>
        </w:rPr>
        <w:t xml:space="preserve"> Ejercicio fiscal </w:t>
      </w:r>
    </w:p>
    <w:p w14:paraId="398FD91C" w14:textId="77777777" w:rsidR="000B3CA6" w:rsidRPr="00FA379D" w:rsidRDefault="000B3CA6" w:rsidP="000B3CA6">
      <w:pPr>
        <w:tabs>
          <w:tab w:val="left" w:leader="underscore" w:pos="9639"/>
        </w:tabs>
        <w:spacing w:after="0" w:line="240" w:lineRule="auto"/>
        <w:jc w:val="both"/>
        <w:rPr>
          <w:rFonts w:ascii="Arial" w:hAnsi="Arial" w:cs="Arial"/>
          <w:sz w:val="20"/>
          <w:szCs w:val="20"/>
          <w:lang w:val="es-ES"/>
        </w:rPr>
      </w:pPr>
    </w:p>
    <w:p w14:paraId="5E88D433" w14:textId="77777777" w:rsidR="007D1E76" w:rsidRPr="00FA379D" w:rsidRDefault="000B3CA6" w:rsidP="00CB41C4">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 xml:space="preserve">Enero a </w:t>
      </w:r>
      <w:proofErr w:type="gramStart"/>
      <w:r w:rsidR="000E52B5" w:rsidRPr="00FA379D">
        <w:rPr>
          <w:rFonts w:ascii="Arial" w:hAnsi="Arial" w:cs="Arial"/>
          <w:sz w:val="20"/>
          <w:szCs w:val="20"/>
          <w:lang w:val="es-ES"/>
        </w:rPr>
        <w:t>Diciembre</w:t>
      </w:r>
      <w:proofErr w:type="gramEnd"/>
      <w:r w:rsidRPr="00FA379D">
        <w:rPr>
          <w:rFonts w:ascii="Arial" w:hAnsi="Arial" w:cs="Arial"/>
          <w:sz w:val="20"/>
          <w:szCs w:val="20"/>
          <w:lang w:val="es-ES"/>
        </w:rPr>
        <w:t xml:space="preserve"> de 20</w:t>
      </w:r>
      <w:r w:rsidR="00BF4086" w:rsidRPr="00FA379D">
        <w:rPr>
          <w:rFonts w:ascii="Arial" w:hAnsi="Arial" w:cs="Arial"/>
          <w:sz w:val="20"/>
          <w:szCs w:val="20"/>
          <w:lang w:val="es-ES"/>
        </w:rPr>
        <w:t>2</w:t>
      </w:r>
      <w:r w:rsidR="00043334" w:rsidRPr="00FA379D">
        <w:rPr>
          <w:rFonts w:ascii="Arial" w:hAnsi="Arial" w:cs="Arial"/>
          <w:sz w:val="20"/>
          <w:szCs w:val="20"/>
          <w:lang w:val="es-ES"/>
        </w:rPr>
        <w:t>2</w:t>
      </w:r>
      <w:r w:rsidRPr="00FA379D">
        <w:rPr>
          <w:rFonts w:ascii="Arial" w:hAnsi="Arial" w:cs="Arial"/>
          <w:sz w:val="20"/>
          <w:szCs w:val="20"/>
          <w:lang w:val="es-ES"/>
        </w:rPr>
        <w:t>.</w:t>
      </w:r>
    </w:p>
    <w:p w14:paraId="42418643" w14:textId="77777777" w:rsidR="003A21E4" w:rsidRPr="00FA379D" w:rsidRDefault="003A21E4" w:rsidP="00CB41C4">
      <w:pPr>
        <w:tabs>
          <w:tab w:val="left" w:leader="underscore" w:pos="9639"/>
        </w:tabs>
        <w:spacing w:after="0" w:line="240" w:lineRule="auto"/>
        <w:jc w:val="both"/>
        <w:rPr>
          <w:rFonts w:ascii="Arial" w:hAnsi="Arial" w:cs="Arial"/>
          <w:sz w:val="20"/>
          <w:szCs w:val="20"/>
          <w:lang w:val="es-ES"/>
        </w:rPr>
      </w:pPr>
    </w:p>
    <w:p w14:paraId="66C89B18" w14:textId="77777777" w:rsidR="00CC3181"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Régimen jurídico </w:t>
      </w:r>
    </w:p>
    <w:p w14:paraId="38F2D0FE" w14:textId="77777777" w:rsidR="00043334" w:rsidRPr="00FA379D" w:rsidRDefault="00043334" w:rsidP="00CB41C4">
      <w:pPr>
        <w:tabs>
          <w:tab w:val="left" w:leader="underscore" w:pos="9639"/>
        </w:tabs>
        <w:spacing w:after="0" w:line="240" w:lineRule="auto"/>
        <w:jc w:val="both"/>
        <w:rPr>
          <w:rFonts w:ascii="Arial" w:hAnsi="Arial" w:cs="Arial"/>
          <w:sz w:val="20"/>
          <w:szCs w:val="20"/>
        </w:rPr>
      </w:pPr>
    </w:p>
    <w:p w14:paraId="564881FB" w14:textId="77777777" w:rsidR="000B3CA6" w:rsidRPr="00FA379D" w:rsidRDefault="000B3CA6" w:rsidP="000B3CA6">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Personas Morales con Fines no Lucrativos.</w:t>
      </w:r>
    </w:p>
    <w:p w14:paraId="36AF4EA1" w14:textId="77777777" w:rsidR="007D1E76" w:rsidRPr="00FA379D" w:rsidRDefault="000B3CA6" w:rsidP="000B3CA6">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lang w:val="es-ES"/>
        </w:rPr>
        <w:t>Organismo Público descentralizado con personalidad y patrimonio propio</w:t>
      </w:r>
    </w:p>
    <w:bookmarkEnd w:id="29"/>
    <w:bookmarkEnd w:id="32"/>
    <w:p w14:paraId="7E684529"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01322B76"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41" w:name="_Hlk30594616"/>
      <w:bookmarkStart w:id="42" w:name="_Hlk30594644"/>
      <w:bookmarkStart w:id="43" w:name="_Hlk37984969"/>
      <w:bookmarkStart w:id="44" w:name="_Hlk85201787"/>
      <w:bookmarkEnd w:id="28"/>
      <w:r w:rsidRPr="00FA379D">
        <w:rPr>
          <w:rFonts w:ascii="Arial" w:hAnsi="Arial" w:cs="Arial"/>
          <w:b/>
          <w:sz w:val="20"/>
          <w:szCs w:val="20"/>
        </w:rPr>
        <w:t>e)</w:t>
      </w:r>
      <w:r w:rsidRPr="00FA379D">
        <w:rPr>
          <w:rFonts w:ascii="Arial" w:hAnsi="Arial" w:cs="Arial"/>
          <w:sz w:val="20"/>
          <w:szCs w:val="20"/>
        </w:rPr>
        <w:t xml:space="preserve"> Consideraciones fiscales del ente: </w:t>
      </w:r>
      <w:r w:rsidR="00657009" w:rsidRPr="00FA379D">
        <w:rPr>
          <w:rFonts w:ascii="Arial" w:hAnsi="Arial" w:cs="Arial"/>
          <w:sz w:val="20"/>
          <w:szCs w:val="20"/>
        </w:rPr>
        <w:t>R</w:t>
      </w:r>
      <w:r w:rsidRPr="00FA379D">
        <w:rPr>
          <w:rFonts w:ascii="Arial" w:hAnsi="Arial" w:cs="Arial"/>
          <w:sz w:val="20"/>
          <w:szCs w:val="20"/>
        </w:rPr>
        <w:t>evelar el tipo de contribuciones que esté obligado a pagar o retener.</w:t>
      </w:r>
    </w:p>
    <w:p w14:paraId="7CBA0131" w14:textId="77777777" w:rsidR="00CC3181" w:rsidRPr="00FA379D" w:rsidRDefault="00CC3181" w:rsidP="00CC3181">
      <w:pPr>
        <w:tabs>
          <w:tab w:val="left" w:leader="underscore" w:pos="9639"/>
        </w:tabs>
        <w:spacing w:after="0" w:line="240" w:lineRule="auto"/>
        <w:jc w:val="both"/>
        <w:rPr>
          <w:rFonts w:ascii="Arial" w:hAnsi="Arial" w:cs="Arial"/>
          <w:sz w:val="20"/>
          <w:szCs w:val="20"/>
          <w:lang w:val="es-ES"/>
        </w:rPr>
      </w:pPr>
    </w:p>
    <w:p w14:paraId="06CC9EE7" w14:textId="77777777" w:rsidR="000B3CA6" w:rsidRPr="00FA379D" w:rsidRDefault="00CC3181" w:rsidP="00CC3181">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w:t>
      </w:r>
      <w:r w:rsidR="000B3CA6" w:rsidRPr="00FA379D">
        <w:rPr>
          <w:rFonts w:ascii="Arial" w:hAnsi="Arial" w:cs="Arial"/>
          <w:sz w:val="20"/>
          <w:szCs w:val="20"/>
          <w:lang w:val="es-ES"/>
        </w:rPr>
        <w:t xml:space="preserve">Presentar la declaración anual donde se informe sobre las retenciones de los trabajadores que recibieron sueldos y salarios y trabajadores asimilados a salarios. </w:t>
      </w:r>
    </w:p>
    <w:p w14:paraId="72F8CAB9" w14:textId="77777777" w:rsidR="00CC3181" w:rsidRPr="00FA379D" w:rsidRDefault="00CC3181" w:rsidP="00CC3181">
      <w:pPr>
        <w:tabs>
          <w:tab w:val="left" w:leader="underscore" w:pos="9639"/>
        </w:tabs>
        <w:spacing w:after="0" w:line="240" w:lineRule="auto"/>
        <w:ind w:left="772"/>
        <w:jc w:val="both"/>
        <w:rPr>
          <w:rFonts w:ascii="Arial" w:hAnsi="Arial" w:cs="Arial"/>
          <w:sz w:val="20"/>
          <w:szCs w:val="20"/>
          <w:lang w:val="es-ES"/>
        </w:rPr>
      </w:pPr>
    </w:p>
    <w:p w14:paraId="4D860DFF" w14:textId="77777777" w:rsidR="000B3CA6" w:rsidRPr="00FA379D" w:rsidRDefault="00CC3181" w:rsidP="00CC3181">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w:t>
      </w:r>
      <w:r w:rsidR="00501D18" w:rsidRPr="00FA379D">
        <w:rPr>
          <w:rFonts w:ascii="Arial" w:hAnsi="Arial" w:cs="Arial"/>
          <w:sz w:val="20"/>
          <w:szCs w:val="20"/>
          <w:lang w:val="es-ES"/>
        </w:rPr>
        <w:t xml:space="preserve"> </w:t>
      </w:r>
      <w:r w:rsidR="000B3CA6" w:rsidRPr="00FA379D">
        <w:rPr>
          <w:rFonts w:ascii="Arial" w:hAnsi="Arial" w:cs="Arial"/>
          <w:sz w:val="20"/>
          <w:szCs w:val="20"/>
          <w:lang w:val="es-ES"/>
        </w:rPr>
        <w:t xml:space="preserve">Presentar la declaración y pago provisional mensual de Impuesto Sobre la Renta (ISR) por las retenciones realizadas a los trabajadores asimilados a salarios. </w:t>
      </w:r>
    </w:p>
    <w:p w14:paraId="2AD3D3F8" w14:textId="77777777" w:rsidR="00CC3181" w:rsidRPr="00FA379D" w:rsidRDefault="00CC3181" w:rsidP="00CC3181">
      <w:pPr>
        <w:tabs>
          <w:tab w:val="left" w:leader="underscore" w:pos="9639"/>
        </w:tabs>
        <w:spacing w:after="0" w:line="240" w:lineRule="auto"/>
        <w:jc w:val="both"/>
        <w:rPr>
          <w:rFonts w:ascii="Arial" w:hAnsi="Arial" w:cs="Arial"/>
          <w:sz w:val="20"/>
          <w:szCs w:val="20"/>
          <w:lang w:val="es-ES"/>
        </w:rPr>
      </w:pPr>
    </w:p>
    <w:p w14:paraId="1B778CE4" w14:textId="77777777" w:rsidR="00B3614D" w:rsidRPr="00FA379D" w:rsidRDefault="00CC3181" w:rsidP="00CC3181">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w:t>
      </w:r>
      <w:r w:rsidR="000B3CA6" w:rsidRPr="00FA379D">
        <w:rPr>
          <w:rFonts w:ascii="Arial" w:hAnsi="Arial" w:cs="Arial"/>
          <w:sz w:val="20"/>
          <w:szCs w:val="20"/>
          <w:lang w:val="es-ES"/>
        </w:rPr>
        <w:t xml:space="preserve">Presentar la declaración mensual del Impuesto sobre Nómina. </w:t>
      </w:r>
      <w:bookmarkStart w:id="45" w:name="_Hlk6143256"/>
      <w:bookmarkEnd w:id="35"/>
      <w:bookmarkEnd w:id="37"/>
    </w:p>
    <w:bookmarkEnd w:id="33"/>
    <w:bookmarkEnd w:id="39"/>
    <w:p w14:paraId="5464B85B" w14:textId="77777777" w:rsidR="00B3614D" w:rsidRPr="00FA379D" w:rsidRDefault="00B3614D" w:rsidP="00CB41C4">
      <w:pPr>
        <w:tabs>
          <w:tab w:val="left" w:leader="underscore" w:pos="9639"/>
        </w:tabs>
        <w:spacing w:after="0" w:line="240" w:lineRule="auto"/>
        <w:jc w:val="both"/>
        <w:rPr>
          <w:rFonts w:ascii="Arial" w:hAnsi="Arial" w:cs="Arial"/>
          <w:b/>
          <w:sz w:val="20"/>
          <w:szCs w:val="20"/>
        </w:rPr>
      </w:pPr>
    </w:p>
    <w:p w14:paraId="3701575F" w14:textId="77777777" w:rsidR="00B3614D" w:rsidRPr="00FA379D" w:rsidRDefault="00B3614D" w:rsidP="00CB41C4">
      <w:pPr>
        <w:tabs>
          <w:tab w:val="left" w:leader="underscore" w:pos="9639"/>
        </w:tabs>
        <w:spacing w:after="0" w:line="240" w:lineRule="auto"/>
        <w:jc w:val="both"/>
        <w:rPr>
          <w:rFonts w:ascii="Arial" w:hAnsi="Arial" w:cs="Arial"/>
          <w:b/>
          <w:sz w:val="20"/>
          <w:szCs w:val="20"/>
        </w:rPr>
      </w:pPr>
      <w:bookmarkStart w:id="46" w:name="_Hlk14084660"/>
      <w:bookmarkStart w:id="47" w:name="_Hlk22045151"/>
      <w:bookmarkStart w:id="48" w:name="_Hlk22045172"/>
      <w:bookmarkEnd w:id="38"/>
    </w:p>
    <w:p w14:paraId="4981A8F5"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49" w:name="_Hlk22045300"/>
      <w:bookmarkStart w:id="50" w:name="_Hlk69711750"/>
      <w:r w:rsidRPr="00FA379D">
        <w:rPr>
          <w:rFonts w:ascii="Arial" w:hAnsi="Arial" w:cs="Arial"/>
          <w:b/>
          <w:sz w:val="20"/>
          <w:szCs w:val="20"/>
        </w:rPr>
        <w:t>f)</w:t>
      </w:r>
      <w:r w:rsidRPr="00FA379D">
        <w:rPr>
          <w:rFonts w:ascii="Arial" w:hAnsi="Arial" w:cs="Arial"/>
          <w:sz w:val="20"/>
          <w:szCs w:val="20"/>
        </w:rPr>
        <w:t xml:space="preserve"> Estructura organizacional básica.</w:t>
      </w:r>
    </w:p>
    <w:p w14:paraId="0E3BA9DB" w14:textId="77777777" w:rsidR="007D1E76" w:rsidRPr="00FA379D" w:rsidRDefault="007D1E76" w:rsidP="000B3CA6">
      <w:pPr>
        <w:tabs>
          <w:tab w:val="left" w:leader="underscore" w:pos="9639"/>
        </w:tabs>
        <w:spacing w:after="0" w:line="240" w:lineRule="auto"/>
        <w:ind w:firstLine="708"/>
        <w:jc w:val="center"/>
        <w:rPr>
          <w:rFonts w:ascii="Arial" w:hAnsi="Arial" w:cs="Arial"/>
          <w:sz w:val="20"/>
          <w:szCs w:val="20"/>
        </w:rPr>
      </w:pPr>
    </w:p>
    <w:bookmarkEnd w:id="46"/>
    <w:p w14:paraId="21EFEAC9" w14:textId="77777777" w:rsidR="007D1E76" w:rsidRPr="00FA379D" w:rsidRDefault="006C3061"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El </w:t>
      </w:r>
      <w:r w:rsidRPr="00FA379D">
        <w:rPr>
          <w:rFonts w:ascii="Arial" w:eastAsia="Times New Roman" w:hAnsi="Arial" w:cs="Arial"/>
          <w:b/>
          <w:bCs/>
          <w:color w:val="000000"/>
          <w:sz w:val="20"/>
          <w:szCs w:val="20"/>
          <w:lang w:val="es-ES" w:eastAsia="es-MX"/>
        </w:rPr>
        <w:t>Instituto de Infraestructura Física Educativa de Guanajuato</w:t>
      </w:r>
      <w:r w:rsidRPr="00FA379D">
        <w:rPr>
          <w:rFonts w:ascii="Arial" w:eastAsia="Times New Roman" w:hAnsi="Arial" w:cs="Arial"/>
          <w:color w:val="000000"/>
          <w:sz w:val="20"/>
          <w:szCs w:val="20"/>
          <w:lang w:val="es-ES" w:eastAsia="es-MX"/>
        </w:rPr>
        <w:t xml:space="preserve">, no tiene una estructura organizacional básica, en el periodo </w:t>
      </w:r>
      <w:r w:rsidRPr="00FA379D">
        <w:rPr>
          <w:rFonts w:ascii="Arial" w:eastAsia="Times New Roman" w:hAnsi="Arial" w:cs="Arial"/>
          <w:i/>
          <w:iCs/>
          <w:color w:val="000000"/>
          <w:sz w:val="20"/>
          <w:szCs w:val="20"/>
          <w:lang w:val="es-ES" w:eastAsia="es-MX"/>
        </w:rPr>
        <w:t xml:space="preserve">Enero - </w:t>
      </w:r>
      <w:proofErr w:type="gramStart"/>
      <w:r w:rsidRPr="00FA379D">
        <w:rPr>
          <w:rFonts w:ascii="Arial" w:eastAsia="Times New Roman" w:hAnsi="Arial" w:cs="Arial"/>
          <w:i/>
          <w:iCs/>
          <w:color w:val="000000"/>
          <w:sz w:val="20"/>
          <w:szCs w:val="20"/>
          <w:lang w:val="es-ES" w:eastAsia="es-MX"/>
        </w:rPr>
        <w:t>Diciembre</w:t>
      </w:r>
      <w:proofErr w:type="gramEnd"/>
      <w:r w:rsidRPr="00FA379D">
        <w:rPr>
          <w:rFonts w:ascii="Arial" w:eastAsia="Times New Roman" w:hAnsi="Arial" w:cs="Arial"/>
          <w:i/>
          <w:iCs/>
          <w:color w:val="000000"/>
          <w:sz w:val="20"/>
          <w:szCs w:val="20"/>
          <w:lang w:val="es-ES" w:eastAsia="es-MX"/>
        </w:rPr>
        <w:t xml:space="preserve"> 2022</w:t>
      </w:r>
      <w:r w:rsidRPr="00FA379D">
        <w:rPr>
          <w:rFonts w:ascii="Arial" w:eastAsia="Times New Roman" w:hAnsi="Arial" w:cs="Arial"/>
          <w:color w:val="000000"/>
          <w:sz w:val="20"/>
          <w:szCs w:val="20"/>
          <w:lang w:val="es-ES" w:eastAsia="es-MX"/>
        </w:rPr>
        <w:t>, en virtud del comienzo del proceso de extinción del Ente, en referencia al Decreto número 6 publicado en el Periódico Oficial del Gobierno del Estado de Guanajuato número 233 Segunda Parte de fecha 23 de noviembre 2021</w:t>
      </w:r>
    </w:p>
    <w:p w14:paraId="0C0EEBA7" w14:textId="77777777" w:rsidR="00B3614D" w:rsidRPr="00FA379D" w:rsidRDefault="00B3614D" w:rsidP="00CB41C4">
      <w:pPr>
        <w:tabs>
          <w:tab w:val="left" w:leader="underscore" w:pos="9639"/>
        </w:tabs>
        <w:spacing w:after="0" w:line="240" w:lineRule="auto"/>
        <w:jc w:val="both"/>
        <w:rPr>
          <w:rFonts w:ascii="Arial" w:hAnsi="Arial" w:cs="Arial"/>
          <w:sz w:val="20"/>
          <w:szCs w:val="20"/>
        </w:rPr>
      </w:pPr>
    </w:p>
    <w:p w14:paraId="337315D9" w14:textId="77777777" w:rsidR="00CB41C4" w:rsidRPr="00FA379D" w:rsidRDefault="00CB41C4" w:rsidP="00CB41C4">
      <w:pPr>
        <w:tabs>
          <w:tab w:val="left" w:leader="underscore" w:pos="9639"/>
        </w:tabs>
        <w:spacing w:after="0" w:line="240" w:lineRule="auto"/>
        <w:jc w:val="both"/>
        <w:rPr>
          <w:rFonts w:ascii="Arial" w:hAnsi="Arial" w:cs="Arial"/>
          <w:sz w:val="20"/>
          <w:szCs w:val="20"/>
        </w:rPr>
      </w:pPr>
    </w:p>
    <w:p w14:paraId="6119F7CD"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51" w:name="_Hlk14084688"/>
      <w:r w:rsidRPr="00FA379D">
        <w:rPr>
          <w:rFonts w:ascii="Arial" w:hAnsi="Arial" w:cs="Arial"/>
          <w:b/>
          <w:sz w:val="20"/>
          <w:szCs w:val="20"/>
        </w:rPr>
        <w:t>g)</w:t>
      </w:r>
      <w:r w:rsidRPr="00FA379D">
        <w:rPr>
          <w:rFonts w:ascii="Arial" w:hAnsi="Arial" w:cs="Arial"/>
          <w:sz w:val="20"/>
          <w:szCs w:val="20"/>
        </w:rPr>
        <w:t xml:space="preserve"> Fideicomisos, mandatos y análogos de los cuales es fideicomitente o </w:t>
      </w:r>
      <w:r w:rsidR="00657009" w:rsidRPr="00FA379D">
        <w:rPr>
          <w:rFonts w:ascii="Arial" w:hAnsi="Arial" w:cs="Arial"/>
          <w:sz w:val="20"/>
          <w:szCs w:val="20"/>
        </w:rPr>
        <w:t>fideicomisario</w:t>
      </w:r>
      <w:r w:rsidRPr="00FA379D">
        <w:rPr>
          <w:rFonts w:ascii="Arial" w:hAnsi="Arial" w:cs="Arial"/>
          <w:sz w:val="20"/>
          <w:szCs w:val="20"/>
        </w:rPr>
        <w:t>.</w:t>
      </w:r>
    </w:p>
    <w:p w14:paraId="3C4468BC" w14:textId="77777777" w:rsidR="000B3CA6" w:rsidRPr="00FA379D" w:rsidRDefault="000B3CA6" w:rsidP="00CB41C4">
      <w:pPr>
        <w:tabs>
          <w:tab w:val="left" w:leader="underscore" w:pos="9639"/>
        </w:tabs>
        <w:spacing w:after="0" w:line="240" w:lineRule="auto"/>
        <w:jc w:val="both"/>
        <w:rPr>
          <w:rFonts w:ascii="Arial" w:hAnsi="Arial" w:cs="Arial"/>
          <w:sz w:val="20"/>
          <w:szCs w:val="20"/>
        </w:rPr>
      </w:pPr>
    </w:p>
    <w:p w14:paraId="2772D867" w14:textId="77777777" w:rsidR="000B3CA6" w:rsidRPr="00FA379D" w:rsidRDefault="000B3CA6" w:rsidP="000B3CA6">
      <w:pPr>
        <w:spacing w:after="0" w:line="240" w:lineRule="auto"/>
        <w:jc w:val="both"/>
        <w:rPr>
          <w:rFonts w:ascii="Arial" w:eastAsia="Times New Roman" w:hAnsi="Arial" w:cs="Arial"/>
          <w:color w:val="000000"/>
          <w:sz w:val="20"/>
          <w:szCs w:val="20"/>
          <w:lang w:val="es-ES" w:eastAsia="es-MX"/>
        </w:rPr>
      </w:pPr>
      <w:bookmarkStart w:id="52" w:name="_Toc508279625"/>
      <w:r w:rsidRPr="00FA379D">
        <w:rPr>
          <w:rFonts w:ascii="Arial" w:eastAsia="Times New Roman" w:hAnsi="Arial" w:cs="Arial"/>
          <w:color w:val="000000"/>
          <w:sz w:val="20"/>
          <w:szCs w:val="20"/>
          <w:lang w:val="es-ES" w:eastAsia="es-MX"/>
        </w:rPr>
        <w:t>Este Instituto de Infraestructura Física Educativa de Guanajuato no cuenta con Fideicomisos</w:t>
      </w:r>
    </w:p>
    <w:bookmarkEnd w:id="43"/>
    <w:bookmarkEnd w:id="47"/>
    <w:bookmarkEnd w:id="50"/>
    <w:p w14:paraId="7BE4B4AA" w14:textId="77777777" w:rsidR="000B3CA6" w:rsidRPr="00FA379D" w:rsidRDefault="000B3CA6" w:rsidP="000C3365">
      <w:pPr>
        <w:pStyle w:val="Ttulo2"/>
        <w:rPr>
          <w:rFonts w:ascii="Arial" w:hAnsi="Arial" w:cs="Arial"/>
          <w:b/>
          <w:color w:val="auto"/>
          <w:sz w:val="20"/>
          <w:szCs w:val="20"/>
          <w:lang w:val="es-ES"/>
        </w:rPr>
      </w:pPr>
    </w:p>
    <w:p w14:paraId="0FF3E861" w14:textId="77777777" w:rsidR="00AC60E8" w:rsidRPr="00FA379D" w:rsidRDefault="00AC60E8" w:rsidP="000C3365">
      <w:pPr>
        <w:pStyle w:val="Ttulo2"/>
        <w:rPr>
          <w:rFonts w:ascii="Arial" w:hAnsi="Arial" w:cs="Arial"/>
          <w:b/>
          <w:color w:val="auto"/>
          <w:sz w:val="20"/>
          <w:szCs w:val="20"/>
        </w:rPr>
      </w:pPr>
      <w:bookmarkStart w:id="53" w:name="_Hlk45505978"/>
    </w:p>
    <w:p w14:paraId="1B268637" w14:textId="77777777" w:rsidR="007D1E76" w:rsidRPr="00FA379D" w:rsidRDefault="007D1E76" w:rsidP="000C3365">
      <w:pPr>
        <w:pStyle w:val="Ttulo2"/>
        <w:rPr>
          <w:rFonts w:ascii="Arial" w:hAnsi="Arial" w:cs="Arial"/>
          <w:b/>
          <w:color w:val="auto"/>
          <w:sz w:val="20"/>
          <w:szCs w:val="20"/>
        </w:rPr>
      </w:pPr>
      <w:bookmarkStart w:id="54" w:name="_Hlk37985220"/>
      <w:bookmarkStart w:id="55" w:name="_Hlk53540700"/>
      <w:bookmarkStart w:id="56" w:name="_Hlk69711792"/>
      <w:bookmarkStart w:id="57" w:name="_Hlk85201806"/>
      <w:bookmarkEnd w:id="44"/>
      <w:r w:rsidRPr="00FA379D">
        <w:rPr>
          <w:rFonts w:ascii="Arial" w:hAnsi="Arial" w:cs="Arial"/>
          <w:b/>
          <w:color w:val="auto"/>
          <w:sz w:val="20"/>
          <w:szCs w:val="20"/>
        </w:rPr>
        <w:t>5. Bases de Preparació</w:t>
      </w:r>
      <w:r w:rsidR="00E00323" w:rsidRPr="00FA379D">
        <w:rPr>
          <w:rFonts w:ascii="Arial" w:hAnsi="Arial" w:cs="Arial"/>
          <w:b/>
          <w:color w:val="auto"/>
          <w:sz w:val="20"/>
          <w:szCs w:val="20"/>
        </w:rPr>
        <w:t>n de los Estados Financieros:</w:t>
      </w:r>
      <w:bookmarkEnd w:id="52"/>
    </w:p>
    <w:p w14:paraId="2FF7AF91"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Se informará sobre:</w:t>
      </w:r>
    </w:p>
    <w:p w14:paraId="4C17215F"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2E680F3B"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Si se ha observado la normatividad emitida por el CONAC y las disposiciones legales aplicables.</w:t>
      </w:r>
    </w:p>
    <w:p w14:paraId="691D1C7A" w14:textId="77777777" w:rsidR="000B3CA6" w:rsidRPr="00FA379D" w:rsidRDefault="000B3CA6" w:rsidP="000B3CA6">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Las Bases de Preparación de los Estados Financieros observan en cierta medida la normatividad emitida por el CONAC y las disposiciones legales aplicables.</w:t>
      </w:r>
      <w:r w:rsidR="00DC0A50" w:rsidRPr="00FA379D">
        <w:rPr>
          <w:rFonts w:ascii="Arial" w:hAnsi="Arial" w:cs="Arial"/>
          <w:sz w:val="20"/>
          <w:szCs w:val="20"/>
          <w:lang w:val="es-ES"/>
        </w:rPr>
        <w:t xml:space="preserve"> </w:t>
      </w:r>
    </w:p>
    <w:bookmarkEnd w:id="42"/>
    <w:bookmarkEnd w:id="51"/>
    <w:p w14:paraId="1CDA708E"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031CB136"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58" w:name="_Hlk14084876"/>
      <w:bookmarkStart w:id="59" w:name="_Hlk30594675"/>
      <w:bookmarkStart w:id="60" w:name="_Hlk125634357"/>
      <w:bookmarkEnd w:id="40"/>
      <w:r w:rsidRPr="00FA379D">
        <w:rPr>
          <w:rFonts w:ascii="Arial" w:hAnsi="Arial" w:cs="Arial"/>
          <w:b/>
          <w:sz w:val="20"/>
          <w:szCs w:val="20"/>
        </w:rPr>
        <w:t>b)</w:t>
      </w:r>
      <w:r w:rsidRPr="00FA379D">
        <w:rPr>
          <w:rFonts w:ascii="Arial" w:hAnsi="Arial" w:cs="Arial"/>
          <w:sz w:val="20"/>
          <w:szCs w:val="20"/>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w:t>
      </w:r>
      <w:proofErr w:type="gramStart"/>
      <w:r w:rsidRPr="00FA379D">
        <w:rPr>
          <w:rFonts w:ascii="Arial" w:hAnsi="Arial" w:cs="Arial"/>
          <w:sz w:val="20"/>
          <w:szCs w:val="20"/>
        </w:rPr>
        <w:t>los mismos</w:t>
      </w:r>
      <w:proofErr w:type="gramEnd"/>
      <w:r w:rsidRPr="00FA379D">
        <w:rPr>
          <w:rFonts w:ascii="Arial" w:hAnsi="Arial" w:cs="Arial"/>
          <w:sz w:val="20"/>
          <w:szCs w:val="20"/>
        </w:rPr>
        <w:t>.</w:t>
      </w:r>
      <w:bookmarkEnd w:id="48"/>
    </w:p>
    <w:bookmarkEnd w:id="41"/>
    <w:p w14:paraId="7EC70BE0" w14:textId="77777777" w:rsidR="000B3CA6" w:rsidRPr="00FA379D" w:rsidRDefault="000B3CA6" w:rsidP="00CB41C4">
      <w:pPr>
        <w:tabs>
          <w:tab w:val="left" w:leader="underscore" w:pos="9639"/>
        </w:tabs>
        <w:spacing w:after="0" w:line="240" w:lineRule="auto"/>
        <w:jc w:val="both"/>
        <w:rPr>
          <w:rFonts w:ascii="Arial" w:hAnsi="Arial" w:cs="Arial"/>
          <w:sz w:val="20"/>
          <w:szCs w:val="20"/>
        </w:rPr>
      </w:pPr>
    </w:p>
    <w:p w14:paraId="351F9779" w14:textId="77777777" w:rsidR="000B3CA6" w:rsidRPr="00FA379D" w:rsidRDefault="000B3CA6" w:rsidP="000B3CA6">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 xml:space="preserve">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w:t>
      </w:r>
      <w:proofErr w:type="gramStart"/>
      <w:r w:rsidRPr="00FA379D">
        <w:rPr>
          <w:rFonts w:ascii="Arial" w:hAnsi="Arial" w:cs="Arial"/>
          <w:sz w:val="20"/>
          <w:szCs w:val="20"/>
          <w:lang w:val="es-ES"/>
        </w:rPr>
        <w:t>los mismos</w:t>
      </w:r>
      <w:proofErr w:type="gramEnd"/>
      <w:r w:rsidRPr="00FA379D">
        <w:rPr>
          <w:rFonts w:ascii="Arial" w:hAnsi="Arial" w:cs="Arial"/>
          <w:sz w:val="20"/>
          <w:szCs w:val="20"/>
          <w:lang w:val="es-ES"/>
        </w:rPr>
        <w:t>.</w:t>
      </w:r>
    </w:p>
    <w:p w14:paraId="1802DA8C" w14:textId="77777777" w:rsidR="008802E0" w:rsidRPr="00FA379D" w:rsidRDefault="008802E0" w:rsidP="00CB41C4">
      <w:pPr>
        <w:tabs>
          <w:tab w:val="left" w:leader="underscore" w:pos="9639"/>
        </w:tabs>
        <w:spacing w:after="0" w:line="240" w:lineRule="auto"/>
        <w:jc w:val="both"/>
        <w:rPr>
          <w:rFonts w:ascii="Arial" w:hAnsi="Arial" w:cs="Arial"/>
          <w:b/>
          <w:sz w:val="20"/>
          <w:szCs w:val="20"/>
        </w:rPr>
      </w:pPr>
      <w:bookmarkStart w:id="61" w:name="_Hlk6143307"/>
      <w:bookmarkEnd w:id="45"/>
      <w:bookmarkEnd w:id="49"/>
    </w:p>
    <w:p w14:paraId="4086DB51"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62" w:name="_Hlk22045332"/>
      <w:r w:rsidRPr="00FA379D">
        <w:rPr>
          <w:rFonts w:ascii="Arial" w:hAnsi="Arial" w:cs="Arial"/>
          <w:b/>
          <w:sz w:val="20"/>
          <w:szCs w:val="20"/>
        </w:rPr>
        <w:t>c)</w:t>
      </w:r>
      <w:r w:rsidRPr="00FA379D">
        <w:rPr>
          <w:rFonts w:ascii="Arial" w:hAnsi="Arial" w:cs="Arial"/>
          <w:sz w:val="20"/>
          <w:szCs w:val="20"/>
        </w:rPr>
        <w:t xml:space="preserve"> Postulados básicos.</w:t>
      </w:r>
    </w:p>
    <w:p w14:paraId="10987D95" w14:textId="77777777" w:rsidR="00AC60E8" w:rsidRPr="00FA379D" w:rsidRDefault="00AC60E8" w:rsidP="000B3CA6">
      <w:pPr>
        <w:tabs>
          <w:tab w:val="left" w:leader="underscore" w:pos="9639"/>
        </w:tabs>
        <w:spacing w:after="0" w:line="240" w:lineRule="auto"/>
        <w:jc w:val="both"/>
        <w:rPr>
          <w:rFonts w:ascii="Arial" w:hAnsi="Arial" w:cs="Arial"/>
          <w:sz w:val="20"/>
          <w:szCs w:val="20"/>
        </w:rPr>
      </w:pPr>
    </w:p>
    <w:p w14:paraId="451677B9" w14:textId="77777777" w:rsidR="000B3CA6" w:rsidRPr="00FA379D" w:rsidRDefault="000B3CA6" w:rsidP="000B3CA6">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Las Bases de Preparación de los Estados Financieros aplican los Postulados Básicos de Registro Contable, el devengo del ingreso, entre otros, aún se encuentra en fase de desarrollo de los diferentes rubros de la información financiera. </w:t>
      </w:r>
    </w:p>
    <w:p w14:paraId="09FBCFB3"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1C5BB130"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bookmarkEnd w:id="55"/>
    <w:p w14:paraId="04A949E5" w14:textId="77777777" w:rsidR="00240B5D" w:rsidRPr="00FA379D" w:rsidRDefault="00240B5D" w:rsidP="00CB41C4">
      <w:pPr>
        <w:tabs>
          <w:tab w:val="left" w:leader="underscore" w:pos="9639"/>
        </w:tabs>
        <w:spacing w:after="0" w:line="240" w:lineRule="auto"/>
        <w:jc w:val="both"/>
        <w:rPr>
          <w:rFonts w:ascii="Arial" w:hAnsi="Arial" w:cs="Arial"/>
          <w:sz w:val="20"/>
          <w:szCs w:val="20"/>
        </w:rPr>
      </w:pPr>
    </w:p>
    <w:p w14:paraId="6D84864B" w14:textId="77777777" w:rsidR="00240B5D" w:rsidRPr="00FA379D" w:rsidRDefault="00240B5D" w:rsidP="00240B5D">
      <w:pPr>
        <w:tabs>
          <w:tab w:val="left" w:leader="underscore" w:pos="9639"/>
        </w:tabs>
        <w:spacing w:after="0" w:line="240" w:lineRule="auto"/>
        <w:jc w:val="both"/>
        <w:rPr>
          <w:rFonts w:ascii="Arial" w:hAnsi="Arial" w:cs="Arial"/>
          <w:sz w:val="20"/>
          <w:szCs w:val="20"/>
        </w:rPr>
      </w:pPr>
      <w:bookmarkStart w:id="63" w:name="_Hlk53540739"/>
      <w:r w:rsidRPr="00FA379D">
        <w:rPr>
          <w:rFonts w:ascii="Arial" w:hAnsi="Arial" w:cs="Arial"/>
          <w:sz w:val="20"/>
          <w:szCs w:val="20"/>
        </w:rPr>
        <w:t>Este Instituto de Infraestructura Física Educativa de Guanajuato no aplica normatividad supletoria.</w:t>
      </w:r>
    </w:p>
    <w:p w14:paraId="1020DC9E"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bookmarkEnd w:id="53"/>
    <w:p w14:paraId="57BC4621"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6CDB4AAF"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64" w:name="_Hlk45506089"/>
      <w:bookmarkStart w:id="65" w:name="_Hlk45506143"/>
      <w:bookmarkEnd w:id="57"/>
      <w:r w:rsidRPr="00FA379D">
        <w:rPr>
          <w:rFonts w:ascii="Arial" w:hAnsi="Arial" w:cs="Arial"/>
          <w:b/>
          <w:sz w:val="20"/>
          <w:szCs w:val="20"/>
        </w:rPr>
        <w:t>e)</w:t>
      </w:r>
      <w:r w:rsidRPr="00FA379D">
        <w:rPr>
          <w:rFonts w:ascii="Arial" w:hAnsi="Arial" w:cs="Arial"/>
          <w:sz w:val="20"/>
          <w:szCs w:val="20"/>
        </w:rPr>
        <w:t xml:space="preserve"> Para las entidades que por primera vez estén implementando </w:t>
      </w:r>
      <w:r w:rsidR="007809A4" w:rsidRPr="00FA379D">
        <w:rPr>
          <w:rFonts w:ascii="Arial" w:hAnsi="Arial" w:cs="Arial"/>
          <w:sz w:val="20"/>
          <w:szCs w:val="20"/>
        </w:rPr>
        <w:t>el base devengado</w:t>
      </w:r>
      <w:r w:rsidRPr="00FA379D">
        <w:rPr>
          <w:rFonts w:ascii="Arial" w:hAnsi="Arial" w:cs="Arial"/>
          <w:sz w:val="20"/>
          <w:szCs w:val="20"/>
        </w:rPr>
        <w:t xml:space="preserve"> </w:t>
      </w:r>
      <w:proofErr w:type="gramStart"/>
      <w:r w:rsidRPr="00FA379D">
        <w:rPr>
          <w:rFonts w:ascii="Arial" w:hAnsi="Arial" w:cs="Arial"/>
          <w:sz w:val="20"/>
          <w:szCs w:val="20"/>
        </w:rPr>
        <w:t>de acuerdo a</w:t>
      </w:r>
      <w:proofErr w:type="gramEnd"/>
      <w:r w:rsidRPr="00FA379D">
        <w:rPr>
          <w:rFonts w:ascii="Arial" w:hAnsi="Arial" w:cs="Arial"/>
          <w:sz w:val="20"/>
          <w:szCs w:val="20"/>
        </w:rPr>
        <w:t xml:space="preserve"> la Ley de Contabilidad, deberán:</w:t>
      </w:r>
    </w:p>
    <w:p w14:paraId="33CD0E97"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5CB589CD"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*Revelar las nuevas políticas de reconocimiento:</w:t>
      </w:r>
    </w:p>
    <w:p w14:paraId="3B745A3C" w14:textId="77777777" w:rsidR="00AC60E8" w:rsidRPr="00FA379D" w:rsidRDefault="00AC60E8" w:rsidP="00240B5D">
      <w:pPr>
        <w:tabs>
          <w:tab w:val="left" w:leader="underscore" w:pos="9639"/>
        </w:tabs>
        <w:spacing w:after="0" w:line="240" w:lineRule="auto"/>
        <w:jc w:val="both"/>
        <w:rPr>
          <w:rFonts w:ascii="Arial" w:hAnsi="Arial" w:cs="Arial"/>
          <w:sz w:val="20"/>
          <w:szCs w:val="20"/>
          <w:lang w:val="es-ES"/>
        </w:rPr>
      </w:pPr>
    </w:p>
    <w:p w14:paraId="79B684B0" w14:textId="77777777" w:rsidR="00240B5D" w:rsidRPr="00FA379D" w:rsidRDefault="00240B5D" w:rsidP="00240B5D">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 xml:space="preserve">Este instituto ha venido utilizando la base del devengado desde la implementación </w:t>
      </w:r>
      <w:proofErr w:type="gramStart"/>
      <w:r w:rsidRPr="00FA379D">
        <w:rPr>
          <w:rFonts w:ascii="Arial" w:hAnsi="Arial" w:cs="Arial"/>
          <w:sz w:val="20"/>
          <w:szCs w:val="20"/>
          <w:lang w:val="es-ES"/>
        </w:rPr>
        <w:t>del mismo</w:t>
      </w:r>
      <w:proofErr w:type="gramEnd"/>
      <w:r w:rsidRPr="00FA379D">
        <w:rPr>
          <w:rFonts w:ascii="Arial" w:hAnsi="Arial" w:cs="Arial"/>
          <w:sz w:val="20"/>
          <w:szCs w:val="20"/>
          <w:lang w:val="es-ES"/>
        </w:rPr>
        <w:t xml:space="preserve">, por parte de las reglas emitidas por el CONAC y en conjunto con las recomendaciones y modificaciones a los registros contables solicitadas por la </w:t>
      </w:r>
      <w:proofErr w:type="spellStart"/>
      <w:r w:rsidRPr="00FA379D">
        <w:rPr>
          <w:rFonts w:ascii="Arial" w:hAnsi="Arial" w:cs="Arial"/>
          <w:sz w:val="20"/>
          <w:szCs w:val="20"/>
          <w:lang w:val="es-ES"/>
        </w:rPr>
        <w:t>SFIyA</w:t>
      </w:r>
      <w:proofErr w:type="spellEnd"/>
      <w:r w:rsidRPr="00FA379D">
        <w:rPr>
          <w:rFonts w:ascii="Arial" w:hAnsi="Arial" w:cs="Arial"/>
          <w:sz w:val="20"/>
          <w:szCs w:val="20"/>
          <w:lang w:val="es-ES"/>
        </w:rPr>
        <w:t>.</w:t>
      </w:r>
    </w:p>
    <w:bookmarkEnd w:id="56"/>
    <w:bookmarkEnd w:id="60"/>
    <w:p w14:paraId="6A0D4C6C" w14:textId="77777777" w:rsidR="007D1E76" w:rsidRPr="00FA379D" w:rsidRDefault="007D1E76" w:rsidP="00CB41C4">
      <w:pPr>
        <w:tabs>
          <w:tab w:val="left" w:leader="underscore" w:pos="9639"/>
        </w:tabs>
        <w:spacing w:after="0" w:line="240" w:lineRule="auto"/>
        <w:jc w:val="both"/>
        <w:rPr>
          <w:rFonts w:ascii="Arial" w:hAnsi="Arial" w:cs="Arial"/>
          <w:sz w:val="20"/>
          <w:szCs w:val="20"/>
          <w:lang w:val="es-ES"/>
        </w:rPr>
      </w:pPr>
    </w:p>
    <w:p w14:paraId="1B39A813"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66" w:name="_Hlk37985259"/>
      <w:bookmarkStart w:id="67" w:name="_Hlk37985271"/>
      <w:bookmarkStart w:id="68" w:name="_Hlk85201853"/>
      <w:bookmarkEnd w:id="54"/>
      <w:r w:rsidRPr="00FA379D">
        <w:rPr>
          <w:rFonts w:ascii="Arial" w:hAnsi="Arial" w:cs="Arial"/>
          <w:sz w:val="20"/>
          <w:szCs w:val="20"/>
        </w:rPr>
        <w:lastRenderedPageBreak/>
        <w:t>*Plan de implementación:</w:t>
      </w:r>
    </w:p>
    <w:p w14:paraId="0DF19668" w14:textId="77777777" w:rsidR="00AC60E8" w:rsidRPr="00FA379D" w:rsidRDefault="00AC60E8" w:rsidP="00CB41C4">
      <w:pPr>
        <w:tabs>
          <w:tab w:val="left" w:leader="underscore" w:pos="9639"/>
        </w:tabs>
        <w:spacing w:after="0" w:line="240" w:lineRule="auto"/>
        <w:jc w:val="both"/>
        <w:rPr>
          <w:rFonts w:ascii="Arial" w:hAnsi="Arial" w:cs="Arial"/>
          <w:sz w:val="20"/>
          <w:szCs w:val="20"/>
        </w:rPr>
      </w:pPr>
    </w:p>
    <w:p w14:paraId="0823BB6C" w14:textId="77777777" w:rsidR="007D1E76" w:rsidRPr="00FA379D" w:rsidRDefault="00240B5D"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No aplica </w:t>
      </w:r>
    </w:p>
    <w:p w14:paraId="5DD9D515"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08D05EF9"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69" w:name="_Hlk14084895"/>
      <w:bookmarkStart w:id="70" w:name="_Hlk14084914"/>
      <w:bookmarkStart w:id="71" w:name="_Hlk14084927"/>
      <w:bookmarkEnd w:id="58"/>
      <w:r w:rsidRPr="00FA379D">
        <w:rPr>
          <w:rFonts w:ascii="Arial" w:hAnsi="Arial" w:cs="Arial"/>
          <w:sz w:val="20"/>
          <w:szCs w:val="20"/>
        </w:rPr>
        <w:t xml:space="preserve">*Revelar los cambios en las políticas, la clasificación y medición de </w:t>
      </w:r>
      <w:proofErr w:type="gramStart"/>
      <w:r w:rsidRPr="00FA379D">
        <w:rPr>
          <w:rFonts w:ascii="Arial" w:hAnsi="Arial" w:cs="Arial"/>
          <w:sz w:val="20"/>
          <w:szCs w:val="20"/>
        </w:rPr>
        <w:t>las mismas</w:t>
      </w:r>
      <w:proofErr w:type="gramEnd"/>
      <w:r w:rsidRPr="00FA379D">
        <w:rPr>
          <w:rFonts w:ascii="Arial" w:hAnsi="Arial" w:cs="Arial"/>
          <w:sz w:val="20"/>
          <w:szCs w:val="20"/>
        </w:rPr>
        <w:t>, así como su impacto en la información financiera:</w:t>
      </w:r>
    </w:p>
    <w:p w14:paraId="3CD82FDA" w14:textId="77777777" w:rsidR="00AC60E8" w:rsidRPr="00FA379D" w:rsidRDefault="00AC60E8" w:rsidP="00240B5D">
      <w:pPr>
        <w:tabs>
          <w:tab w:val="left" w:leader="underscore" w:pos="9639"/>
        </w:tabs>
        <w:spacing w:after="0" w:line="240" w:lineRule="auto"/>
        <w:jc w:val="both"/>
        <w:rPr>
          <w:rFonts w:ascii="Arial" w:hAnsi="Arial" w:cs="Arial"/>
          <w:sz w:val="20"/>
          <w:szCs w:val="20"/>
        </w:rPr>
      </w:pPr>
    </w:p>
    <w:p w14:paraId="4CB09D47" w14:textId="77777777" w:rsidR="00240B5D" w:rsidRPr="00FA379D" w:rsidRDefault="00240B5D" w:rsidP="00240B5D">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Firmar los EEFF de los ODE</w:t>
      </w:r>
      <w:r w:rsidR="00B52A3D" w:rsidRPr="00FA379D">
        <w:rPr>
          <w:rFonts w:ascii="Arial" w:hAnsi="Arial" w:cs="Arial"/>
          <w:sz w:val="20"/>
          <w:szCs w:val="20"/>
        </w:rPr>
        <w:t>S</w:t>
      </w:r>
      <w:r w:rsidRPr="00FA379D">
        <w:rPr>
          <w:rFonts w:ascii="Arial" w:hAnsi="Arial" w:cs="Arial"/>
          <w:sz w:val="20"/>
          <w:szCs w:val="20"/>
        </w:rPr>
        <w:t xml:space="preserve"> solicitados por el CONAC publicados en el DOF y PO.</w:t>
      </w:r>
    </w:p>
    <w:p w14:paraId="2E8E99E4" w14:textId="77777777" w:rsidR="00240B5D" w:rsidRPr="00FA379D" w:rsidRDefault="00240B5D" w:rsidP="00240B5D">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 xml:space="preserve">Presentar los últimos estados financieros con la normatividad anteriormente utilizada con las nuevas políticas para fines de comparación en la transición </w:t>
      </w:r>
      <w:proofErr w:type="gramStart"/>
      <w:r w:rsidR="007809A4" w:rsidRPr="00FA379D">
        <w:rPr>
          <w:rFonts w:ascii="Arial" w:hAnsi="Arial" w:cs="Arial"/>
          <w:sz w:val="20"/>
          <w:szCs w:val="20"/>
          <w:lang w:val="es-ES"/>
        </w:rPr>
        <w:t>a la base devengado</w:t>
      </w:r>
      <w:proofErr w:type="gramEnd"/>
      <w:r w:rsidRPr="00FA379D">
        <w:rPr>
          <w:rFonts w:ascii="Arial" w:hAnsi="Arial" w:cs="Arial"/>
          <w:sz w:val="20"/>
          <w:szCs w:val="20"/>
          <w:lang w:val="es-ES"/>
        </w:rPr>
        <w:t>.</w:t>
      </w:r>
    </w:p>
    <w:bookmarkEnd w:id="59"/>
    <w:bookmarkEnd w:id="61"/>
    <w:bookmarkEnd w:id="62"/>
    <w:p w14:paraId="2FB2854A"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6EB029F8" w14:textId="77777777" w:rsidR="007D1E76" w:rsidRPr="00FA379D" w:rsidRDefault="007D1E76" w:rsidP="000C3365">
      <w:pPr>
        <w:pStyle w:val="Ttulo2"/>
        <w:rPr>
          <w:rFonts w:ascii="Arial" w:hAnsi="Arial" w:cs="Arial"/>
          <w:b/>
          <w:sz w:val="20"/>
          <w:szCs w:val="20"/>
        </w:rPr>
      </w:pPr>
      <w:bookmarkStart w:id="72" w:name="_Toc508279626"/>
      <w:bookmarkStart w:id="73" w:name="_Hlk6143334"/>
      <w:bookmarkStart w:id="74" w:name="_Hlk22045349"/>
      <w:bookmarkStart w:id="75" w:name="_Hlk30594707"/>
      <w:r w:rsidRPr="00FA379D">
        <w:rPr>
          <w:rFonts w:ascii="Arial" w:hAnsi="Arial" w:cs="Arial"/>
          <w:b/>
          <w:color w:val="auto"/>
          <w:sz w:val="20"/>
          <w:szCs w:val="20"/>
        </w:rPr>
        <w:t>6. Políticas de</w:t>
      </w:r>
      <w:r w:rsidR="00E00323" w:rsidRPr="00FA379D">
        <w:rPr>
          <w:rFonts w:ascii="Arial" w:hAnsi="Arial" w:cs="Arial"/>
          <w:b/>
          <w:color w:val="auto"/>
          <w:sz w:val="20"/>
          <w:szCs w:val="20"/>
        </w:rPr>
        <w:t xml:space="preserve"> Contabilidad Significativas:</w:t>
      </w:r>
      <w:bookmarkEnd w:id="72"/>
    </w:p>
    <w:p w14:paraId="7746F0DF"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77939CDC"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Se informará sobre:</w:t>
      </w:r>
    </w:p>
    <w:p w14:paraId="74F59BE1"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0D69FF9A"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Actualización: se informará del método utilizado para la actualización del valor de los activos, pasivos y Hacienda Pública/</w:t>
      </w:r>
      <w:r w:rsidR="00657009" w:rsidRPr="00FA379D">
        <w:rPr>
          <w:rFonts w:ascii="Arial" w:hAnsi="Arial" w:cs="Arial"/>
          <w:sz w:val="20"/>
          <w:szCs w:val="20"/>
        </w:rPr>
        <w:t>P</w:t>
      </w:r>
      <w:r w:rsidRPr="00FA379D">
        <w:rPr>
          <w:rFonts w:ascii="Arial" w:hAnsi="Arial" w:cs="Arial"/>
          <w:sz w:val="20"/>
          <w:szCs w:val="20"/>
        </w:rPr>
        <w:t>atrimonio y las razones de dicha elección. Así como informar de la desconexión o reconexión inflacionaria:</w:t>
      </w:r>
    </w:p>
    <w:bookmarkEnd w:id="63"/>
    <w:p w14:paraId="367F69F9" w14:textId="77777777" w:rsidR="004757AF" w:rsidRPr="00FA379D" w:rsidRDefault="004757AF" w:rsidP="00240B5D">
      <w:pPr>
        <w:tabs>
          <w:tab w:val="left" w:leader="underscore" w:pos="9639"/>
        </w:tabs>
        <w:spacing w:after="0" w:line="240" w:lineRule="auto"/>
        <w:jc w:val="both"/>
        <w:rPr>
          <w:rFonts w:ascii="Arial" w:hAnsi="Arial" w:cs="Arial"/>
          <w:sz w:val="20"/>
          <w:szCs w:val="20"/>
        </w:rPr>
      </w:pPr>
    </w:p>
    <w:p w14:paraId="511143AE" w14:textId="77777777" w:rsidR="00240B5D" w:rsidRPr="00FA379D" w:rsidRDefault="00240B5D" w:rsidP="00240B5D">
      <w:pPr>
        <w:tabs>
          <w:tab w:val="left" w:leader="underscore" w:pos="9639"/>
        </w:tabs>
        <w:spacing w:after="0" w:line="240" w:lineRule="auto"/>
        <w:jc w:val="both"/>
        <w:rPr>
          <w:rFonts w:ascii="Arial" w:hAnsi="Arial" w:cs="Arial"/>
          <w:sz w:val="20"/>
          <w:szCs w:val="20"/>
        </w:rPr>
      </w:pPr>
      <w:bookmarkStart w:id="76" w:name="_Hlk53540772"/>
      <w:r w:rsidRPr="00FA379D">
        <w:rPr>
          <w:rFonts w:ascii="Arial" w:hAnsi="Arial" w:cs="Arial"/>
          <w:sz w:val="20"/>
          <w:szCs w:val="20"/>
        </w:rPr>
        <w:t>Valor Histórico</w:t>
      </w:r>
    </w:p>
    <w:p w14:paraId="1E5E5C54"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2508CE7F"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Informar sobre la realización de operaciones en el extranjero y de sus efectos en la información financiera gubernamental:</w:t>
      </w:r>
    </w:p>
    <w:p w14:paraId="5DE698A7" w14:textId="77777777" w:rsidR="004757AF" w:rsidRPr="00FA379D" w:rsidRDefault="004757AF" w:rsidP="00240B5D">
      <w:pPr>
        <w:tabs>
          <w:tab w:val="left" w:leader="underscore" w:pos="9639"/>
        </w:tabs>
        <w:spacing w:after="0" w:line="240" w:lineRule="auto"/>
        <w:jc w:val="both"/>
        <w:rPr>
          <w:rFonts w:ascii="Arial" w:hAnsi="Arial" w:cs="Arial"/>
          <w:sz w:val="20"/>
          <w:szCs w:val="20"/>
        </w:rPr>
      </w:pPr>
    </w:p>
    <w:p w14:paraId="727B398C" w14:textId="77777777" w:rsidR="00240B5D" w:rsidRPr="00FA379D" w:rsidRDefault="00240B5D" w:rsidP="00240B5D">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Este Instituto de Infraestructura Física Educativa de Guanajuato no realiza operaciones en el extranjero.</w:t>
      </w:r>
    </w:p>
    <w:p w14:paraId="7C5BABDD"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bookmarkEnd w:id="65"/>
    <w:p w14:paraId="63DD2ECD"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37594F81"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77" w:name="_Hlk45506189"/>
      <w:r w:rsidRPr="00FA379D">
        <w:rPr>
          <w:rFonts w:ascii="Arial" w:hAnsi="Arial" w:cs="Arial"/>
          <w:b/>
          <w:sz w:val="20"/>
          <w:szCs w:val="20"/>
        </w:rPr>
        <w:t>c)</w:t>
      </w:r>
      <w:r w:rsidRPr="00FA379D">
        <w:rPr>
          <w:rFonts w:ascii="Arial" w:hAnsi="Arial" w:cs="Arial"/>
          <w:sz w:val="20"/>
          <w:szCs w:val="20"/>
        </w:rPr>
        <w:t xml:space="preserve"> Método de valuación de la inversión en acciones de Compañías subsidiarias no consolidadas y asociadas:</w:t>
      </w:r>
    </w:p>
    <w:p w14:paraId="784BEA51" w14:textId="77777777" w:rsidR="004757AF" w:rsidRPr="00FA379D" w:rsidRDefault="004757AF" w:rsidP="00DD1DF4">
      <w:pPr>
        <w:tabs>
          <w:tab w:val="left" w:leader="underscore" w:pos="9639"/>
        </w:tabs>
        <w:spacing w:after="0" w:line="240" w:lineRule="auto"/>
        <w:jc w:val="both"/>
        <w:rPr>
          <w:rFonts w:ascii="Arial" w:hAnsi="Arial" w:cs="Arial"/>
          <w:sz w:val="20"/>
          <w:szCs w:val="20"/>
          <w:lang w:val="es-ES"/>
        </w:rPr>
      </w:pPr>
    </w:p>
    <w:p w14:paraId="13691931" w14:textId="77777777" w:rsidR="00DD1DF4" w:rsidRPr="00FA379D" w:rsidRDefault="00DD1DF4" w:rsidP="00DD1DF4">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 xml:space="preserve">Este Instituto de Infraestructura Física Educativa de Guanajuato no cuenta con dichas acciones. </w:t>
      </w:r>
    </w:p>
    <w:p w14:paraId="41F838B4" w14:textId="77777777" w:rsidR="007D1E76" w:rsidRPr="00FA379D" w:rsidRDefault="007D1E76" w:rsidP="00CB41C4">
      <w:pPr>
        <w:tabs>
          <w:tab w:val="left" w:leader="underscore" w:pos="9639"/>
        </w:tabs>
        <w:spacing w:after="0" w:line="240" w:lineRule="auto"/>
        <w:jc w:val="both"/>
        <w:rPr>
          <w:rFonts w:ascii="Arial" w:hAnsi="Arial" w:cs="Arial"/>
          <w:sz w:val="20"/>
          <w:szCs w:val="20"/>
          <w:lang w:val="es-ES"/>
        </w:rPr>
      </w:pPr>
    </w:p>
    <w:p w14:paraId="6AA42B4D"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Sistema y método de valuación de inventarios y costo de lo vendido:</w:t>
      </w:r>
    </w:p>
    <w:p w14:paraId="371E27FA" w14:textId="77777777" w:rsidR="004757AF" w:rsidRPr="00FA379D" w:rsidRDefault="004757AF" w:rsidP="00CB41C4">
      <w:pPr>
        <w:tabs>
          <w:tab w:val="left" w:leader="underscore" w:pos="9639"/>
        </w:tabs>
        <w:spacing w:after="0" w:line="240" w:lineRule="auto"/>
        <w:jc w:val="both"/>
        <w:rPr>
          <w:rFonts w:ascii="Arial" w:hAnsi="Arial" w:cs="Arial"/>
          <w:sz w:val="20"/>
          <w:szCs w:val="20"/>
        </w:rPr>
      </w:pPr>
    </w:p>
    <w:bookmarkEnd w:id="68"/>
    <w:p w14:paraId="1AF07717" w14:textId="77777777" w:rsidR="007D1E76" w:rsidRPr="00FA379D" w:rsidRDefault="00FC4B04"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p w14:paraId="16157BF5" w14:textId="77777777" w:rsidR="00FC4B04" w:rsidRPr="00FA379D" w:rsidRDefault="00FC4B04" w:rsidP="00CB41C4">
      <w:pPr>
        <w:tabs>
          <w:tab w:val="left" w:leader="underscore" w:pos="9639"/>
        </w:tabs>
        <w:spacing w:after="0" w:line="240" w:lineRule="auto"/>
        <w:jc w:val="both"/>
        <w:rPr>
          <w:rFonts w:ascii="Arial" w:hAnsi="Arial" w:cs="Arial"/>
          <w:sz w:val="20"/>
          <w:szCs w:val="20"/>
        </w:rPr>
      </w:pPr>
    </w:p>
    <w:bookmarkEnd w:id="64"/>
    <w:p w14:paraId="51412E3C"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Beneficios a empleados: revelar el cálculo de la reserva actuarial, valor presente de los ingresos esperados comparado con el valor presente de la estimación de gastos tanto de los beneficiarios actuales como futuros:</w:t>
      </w:r>
    </w:p>
    <w:p w14:paraId="4C979188" w14:textId="77777777" w:rsidR="004757AF" w:rsidRPr="00FA379D" w:rsidRDefault="004757AF" w:rsidP="00CB41C4">
      <w:pPr>
        <w:tabs>
          <w:tab w:val="left" w:leader="underscore" w:pos="9639"/>
        </w:tabs>
        <w:spacing w:after="0" w:line="240" w:lineRule="auto"/>
        <w:jc w:val="both"/>
        <w:rPr>
          <w:rFonts w:ascii="Arial" w:hAnsi="Arial" w:cs="Arial"/>
          <w:sz w:val="20"/>
          <w:szCs w:val="20"/>
        </w:rPr>
      </w:pPr>
    </w:p>
    <w:p w14:paraId="6DB6F129" w14:textId="77777777" w:rsidR="007D1E76" w:rsidRPr="00FA379D" w:rsidRDefault="004757AF"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w:t>
      </w:r>
      <w:r w:rsidR="00FC4B04" w:rsidRPr="00FA379D">
        <w:rPr>
          <w:rFonts w:ascii="Arial" w:hAnsi="Arial" w:cs="Arial"/>
          <w:sz w:val="20"/>
          <w:szCs w:val="20"/>
        </w:rPr>
        <w:t>O aplica</w:t>
      </w:r>
    </w:p>
    <w:bookmarkEnd w:id="67"/>
    <w:p w14:paraId="1E4E9B2C"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48A3A267"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78" w:name="_Hlk37985291"/>
      <w:bookmarkStart w:id="79" w:name="_Hlk69711834"/>
      <w:bookmarkStart w:id="80" w:name="_Hlk77667411"/>
      <w:bookmarkStart w:id="81" w:name="_Hlk85201881"/>
      <w:bookmarkStart w:id="82" w:name="_Hlk85201892"/>
      <w:bookmarkEnd w:id="69"/>
      <w:r w:rsidRPr="00FA379D">
        <w:rPr>
          <w:rFonts w:ascii="Arial" w:hAnsi="Arial" w:cs="Arial"/>
          <w:b/>
          <w:sz w:val="20"/>
          <w:szCs w:val="20"/>
        </w:rPr>
        <w:t>f)</w:t>
      </w:r>
      <w:r w:rsidRPr="00FA379D">
        <w:rPr>
          <w:rFonts w:ascii="Arial" w:hAnsi="Arial" w:cs="Arial"/>
          <w:sz w:val="20"/>
          <w:szCs w:val="20"/>
        </w:rPr>
        <w:t xml:space="preserve"> Provisiones: objetivo de su creación, monto y plazo:</w:t>
      </w:r>
    </w:p>
    <w:p w14:paraId="489A24D5" w14:textId="77777777" w:rsidR="004757AF" w:rsidRPr="00FA379D" w:rsidRDefault="004757AF" w:rsidP="00FC4B04">
      <w:pPr>
        <w:tabs>
          <w:tab w:val="left" w:leader="underscore" w:pos="9639"/>
        </w:tabs>
        <w:spacing w:after="0" w:line="240" w:lineRule="auto"/>
        <w:jc w:val="both"/>
        <w:rPr>
          <w:rFonts w:ascii="Arial" w:hAnsi="Arial" w:cs="Arial"/>
          <w:sz w:val="20"/>
          <w:szCs w:val="20"/>
          <w:lang w:val="es-ES"/>
        </w:rPr>
      </w:pPr>
    </w:p>
    <w:p w14:paraId="5C83C9EE" w14:textId="77777777" w:rsidR="00FC4B04" w:rsidRPr="00FA379D" w:rsidRDefault="00FC4B04" w:rsidP="00FC4B04">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Este Instituto de Infraestructura Física Educativa de Guanajuato no cuenta con provisiones.</w:t>
      </w:r>
    </w:p>
    <w:bookmarkEnd w:id="71"/>
    <w:p w14:paraId="46E6A566" w14:textId="77777777" w:rsidR="00FC4B04" w:rsidRPr="00FA379D" w:rsidRDefault="00FC4B04" w:rsidP="00CB41C4">
      <w:pPr>
        <w:tabs>
          <w:tab w:val="left" w:leader="underscore" w:pos="9639"/>
        </w:tabs>
        <w:spacing w:after="0" w:line="240" w:lineRule="auto"/>
        <w:jc w:val="both"/>
        <w:rPr>
          <w:rFonts w:ascii="Arial" w:hAnsi="Arial" w:cs="Arial"/>
          <w:b/>
          <w:sz w:val="20"/>
          <w:szCs w:val="20"/>
          <w:lang w:val="es-ES"/>
        </w:rPr>
      </w:pPr>
    </w:p>
    <w:p w14:paraId="19641026"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83" w:name="_Hlk14084939"/>
      <w:bookmarkStart w:id="84" w:name="_Hlk14084953"/>
      <w:r w:rsidRPr="00FA379D">
        <w:rPr>
          <w:rFonts w:ascii="Arial" w:hAnsi="Arial" w:cs="Arial"/>
          <w:b/>
          <w:sz w:val="20"/>
          <w:szCs w:val="20"/>
        </w:rPr>
        <w:t>g</w:t>
      </w:r>
      <w:bookmarkEnd w:id="70"/>
      <w:r w:rsidRPr="00FA379D">
        <w:rPr>
          <w:rFonts w:ascii="Arial" w:hAnsi="Arial" w:cs="Arial"/>
          <w:b/>
          <w:sz w:val="20"/>
          <w:szCs w:val="20"/>
        </w:rPr>
        <w:t>)</w:t>
      </w:r>
      <w:r w:rsidRPr="00FA379D">
        <w:rPr>
          <w:rFonts w:ascii="Arial" w:hAnsi="Arial" w:cs="Arial"/>
          <w:sz w:val="20"/>
          <w:szCs w:val="20"/>
        </w:rPr>
        <w:t xml:space="preserve"> Reservas: objetivo de su creación, monto y plazo:</w:t>
      </w:r>
    </w:p>
    <w:p w14:paraId="2ECC5055" w14:textId="77777777" w:rsidR="00FC4B04" w:rsidRPr="00FA379D" w:rsidRDefault="00FC4B04" w:rsidP="00CB41C4">
      <w:pPr>
        <w:tabs>
          <w:tab w:val="left" w:leader="underscore" w:pos="9639"/>
        </w:tabs>
        <w:spacing w:after="0" w:line="240" w:lineRule="auto"/>
        <w:jc w:val="both"/>
        <w:rPr>
          <w:rFonts w:ascii="Arial" w:hAnsi="Arial" w:cs="Arial"/>
          <w:sz w:val="20"/>
          <w:szCs w:val="20"/>
        </w:rPr>
      </w:pPr>
    </w:p>
    <w:p w14:paraId="6F328E24" w14:textId="77777777" w:rsidR="00FC4B04" w:rsidRPr="00FA379D" w:rsidRDefault="00FC4B04" w:rsidP="00FC4B04">
      <w:pPr>
        <w:tabs>
          <w:tab w:val="left" w:leader="underscore" w:pos="9639"/>
        </w:tabs>
        <w:spacing w:after="0" w:line="240" w:lineRule="auto"/>
        <w:jc w:val="both"/>
        <w:rPr>
          <w:rFonts w:ascii="Arial" w:hAnsi="Arial" w:cs="Arial"/>
          <w:b/>
          <w:sz w:val="20"/>
          <w:szCs w:val="20"/>
          <w:lang w:val="es-ES"/>
        </w:rPr>
      </w:pPr>
      <w:r w:rsidRPr="00FA379D">
        <w:rPr>
          <w:rFonts w:ascii="Arial" w:hAnsi="Arial" w:cs="Arial"/>
          <w:sz w:val="20"/>
          <w:szCs w:val="20"/>
          <w:lang w:val="es-ES"/>
        </w:rPr>
        <w:t>Se realizan las reservas de los recursos comprometidos con algún instrumento legal que avale el derecho jurídico de pago por parte de este Instituto, la mayoría corresponden a los contratos celebrados entre este instituto y los contratistas dados de alta en el padrón de la Secretaría de obra Pública, para llevar a cabo las acciones establecidas en el Programa Anual de Obra que se realiza en conjunto con la Secretaría de educación de Guanajuato.</w:t>
      </w:r>
    </w:p>
    <w:bookmarkEnd w:id="66"/>
    <w:bookmarkEnd w:id="73"/>
    <w:bookmarkEnd w:id="76"/>
    <w:p w14:paraId="0183DCF0" w14:textId="77777777" w:rsidR="007D1E76" w:rsidRPr="00FA379D" w:rsidRDefault="007D1E76" w:rsidP="00CB41C4">
      <w:pPr>
        <w:tabs>
          <w:tab w:val="left" w:leader="underscore" w:pos="9639"/>
        </w:tabs>
        <w:spacing w:after="0" w:line="240" w:lineRule="auto"/>
        <w:jc w:val="both"/>
        <w:rPr>
          <w:rFonts w:ascii="Arial" w:hAnsi="Arial" w:cs="Arial"/>
          <w:sz w:val="20"/>
          <w:szCs w:val="20"/>
          <w:lang w:val="es-ES"/>
        </w:rPr>
      </w:pPr>
    </w:p>
    <w:p w14:paraId="3ABF9F5B"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85" w:name="_Hlk6143402"/>
      <w:bookmarkStart w:id="86" w:name="_Hlk22045389"/>
      <w:bookmarkStart w:id="87" w:name="_Hlk22045412"/>
      <w:bookmarkStart w:id="88" w:name="_Hlk22045522"/>
      <w:bookmarkStart w:id="89" w:name="_Hlk22045558"/>
      <w:bookmarkStart w:id="90" w:name="_Hlk53540811"/>
      <w:bookmarkStart w:id="91" w:name="_Hlk53540823"/>
      <w:bookmarkStart w:id="92" w:name="_Hlk125634408"/>
      <w:bookmarkEnd w:id="74"/>
      <w:r w:rsidRPr="00FA379D">
        <w:rPr>
          <w:rFonts w:ascii="Arial" w:hAnsi="Arial" w:cs="Arial"/>
          <w:b/>
          <w:sz w:val="20"/>
          <w:szCs w:val="20"/>
        </w:rPr>
        <w:t>h)</w:t>
      </w:r>
      <w:r w:rsidRPr="00FA379D">
        <w:rPr>
          <w:rFonts w:ascii="Arial" w:hAnsi="Arial" w:cs="Arial"/>
          <w:sz w:val="20"/>
          <w:szCs w:val="20"/>
        </w:rPr>
        <w:t xml:space="preserve"> Cambios en políticas contables y corrección de errores junto con la revelación de los efectos que se tendrá en la información financiera del ente público, ya sea retrospectivos o prospectivos:</w:t>
      </w:r>
    </w:p>
    <w:bookmarkEnd w:id="75"/>
    <w:p w14:paraId="64513A6D" w14:textId="77777777" w:rsidR="00FC4B04" w:rsidRPr="00FA379D" w:rsidRDefault="00FC4B04" w:rsidP="00CB41C4">
      <w:pPr>
        <w:tabs>
          <w:tab w:val="left" w:leader="underscore" w:pos="9639"/>
        </w:tabs>
        <w:spacing w:after="0" w:line="240" w:lineRule="auto"/>
        <w:jc w:val="both"/>
        <w:rPr>
          <w:rFonts w:ascii="Arial" w:hAnsi="Arial" w:cs="Arial"/>
          <w:sz w:val="20"/>
          <w:szCs w:val="20"/>
        </w:rPr>
      </w:pPr>
    </w:p>
    <w:p w14:paraId="64344B0D" w14:textId="77777777" w:rsidR="008209D2" w:rsidRDefault="008209D2" w:rsidP="00FC4B04">
      <w:pPr>
        <w:tabs>
          <w:tab w:val="left" w:leader="underscore" w:pos="9639"/>
        </w:tabs>
        <w:spacing w:after="0" w:line="240" w:lineRule="auto"/>
        <w:jc w:val="both"/>
        <w:rPr>
          <w:rFonts w:ascii="Arial" w:hAnsi="Arial" w:cs="Arial"/>
          <w:sz w:val="20"/>
          <w:szCs w:val="20"/>
          <w:lang w:val="es-ES"/>
        </w:rPr>
      </w:pPr>
      <w:bookmarkStart w:id="93" w:name="_Hlk30594759"/>
      <w:bookmarkStart w:id="94" w:name="_Hlk30594791"/>
      <w:bookmarkStart w:id="95" w:name="_Hlk30594807"/>
    </w:p>
    <w:p w14:paraId="60F31111" w14:textId="77777777" w:rsidR="008209D2" w:rsidRDefault="008209D2" w:rsidP="00FC4B04">
      <w:pPr>
        <w:tabs>
          <w:tab w:val="left" w:leader="underscore" w:pos="9639"/>
        </w:tabs>
        <w:spacing w:after="0" w:line="240" w:lineRule="auto"/>
        <w:jc w:val="both"/>
        <w:rPr>
          <w:rFonts w:ascii="Arial" w:hAnsi="Arial" w:cs="Arial"/>
          <w:sz w:val="20"/>
          <w:szCs w:val="20"/>
          <w:lang w:val="es-ES"/>
        </w:rPr>
      </w:pPr>
    </w:p>
    <w:p w14:paraId="7CBE34A3" w14:textId="77777777" w:rsidR="008209D2" w:rsidRDefault="008209D2" w:rsidP="00FC4B04">
      <w:pPr>
        <w:tabs>
          <w:tab w:val="left" w:leader="underscore" w:pos="9639"/>
        </w:tabs>
        <w:spacing w:after="0" w:line="240" w:lineRule="auto"/>
        <w:jc w:val="both"/>
        <w:rPr>
          <w:rFonts w:ascii="Arial" w:hAnsi="Arial" w:cs="Arial"/>
          <w:sz w:val="20"/>
          <w:szCs w:val="20"/>
          <w:lang w:val="es-ES"/>
        </w:rPr>
      </w:pPr>
    </w:p>
    <w:p w14:paraId="1B3B6122" w14:textId="67E2A419" w:rsidR="00FC4B04" w:rsidRPr="00FA379D" w:rsidRDefault="00FC4B04" w:rsidP="00FC4B04">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Los Organismos Descentralizados, a partir del ejercicio fiscal 2011 han venido presentando la nueva estructura de registro contable y presupuestal normada por el CONAC. Asimismo, las guías contabilizadoras, la matriz de conversión y los nuevos procesos de Registro que de ellas emanan han sido aplicadas en el SIHP.</w:t>
      </w:r>
    </w:p>
    <w:p w14:paraId="500A20A7" w14:textId="77777777" w:rsidR="007D1E76" w:rsidRPr="00FA379D" w:rsidRDefault="007D1E76" w:rsidP="00CB41C4">
      <w:pPr>
        <w:tabs>
          <w:tab w:val="left" w:leader="underscore" w:pos="9639"/>
        </w:tabs>
        <w:spacing w:after="0" w:line="240" w:lineRule="auto"/>
        <w:jc w:val="both"/>
        <w:rPr>
          <w:rFonts w:ascii="Arial" w:hAnsi="Arial" w:cs="Arial"/>
          <w:sz w:val="20"/>
          <w:szCs w:val="20"/>
          <w:lang w:val="es-ES"/>
        </w:rPr>
      </w:pPr>
    </w:p>
    <w:p w14:paraId="2F939590"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i)</w:t>
      </w:r>
      <w:r w:rsidRPr="00FA379D">
        <w:rPr>
          <w:rFonts w:ascii="Arial" w:hAnsi="Arial" w:cs="Arial"/>
          <w:sz w:val="20"/>
          <w:szCs w:val="20"/>
        </w:rPr>
        <w:t xml:space="preserve"> Reclasificaciones: Se deben revelar todos aquellos movimientos entre cuentas por efectos de cambios en los tipos de operaciones:</w:t>
      </w:r>
    </w:p>
    <w:p w14:paraId="4BDD888F" w14:textId="77777777" w:rsidR="00BA1B7D" w:rsidRPr="00FA379D" w:rsidRDefault="00BA1B7D" w:rsidP="00BA1B7D">
      <w:pPr>
        <w:tabs>
          <w:tab w:val="left" w:leader="underscore" w:pos="9639"/>
        </w:tabs>
        <w:spacing w:after="0" w:line="240" w:lineRule="auto"/>
        <w:jc w:val="both"/>
        <w:rPr>
          <w:rFonts w:ascii="Arial" w:hAnsi="Arial" w:cs="Arial"/>
          <w:sz w:val="20"/>
          <w:szCs w:val="20"/>
          <w:lang w:val="es-ES"/>
        </w:rPr>
      </w:pPr>
      <w:bookmarkStart w:id="96" w:name="_Hlk45506248"/>
      <w:bookmarkStart w:id="97" w:name="_Hlk45506274"/>
      <w:bookmarkEnd w:id="77"/>
      <w:r w:rsidRPr="00FA379D">
        <w:rPr>
          <w:rFonts w:ascii="Arial" w:hAnsi="Arial" w:cs="Arial"/>
          <w:sz w:val="20"/>
          <w:szCs w:val="20"/>
          <w:lang w:val="es-ES"/>
        </w:rPr>
        <w:t>Reclasificaciones en registros contables por cargo en cuentas de gasto no correspondidas, o por registros de pago en cuentas de banco no correspondidas.</w:t>
      </w:r>
    </w:p>
    <w:bookmarkEnd w:id="81"/>
    <w:p w14:paraId="0CCCA839" w14:textId="77777777" w:rsidR="00BA1B7D" w:rsidRPr="00FA379D" w:rsidRDefault="00BA1B7D" w:rsidP="00BA1B7D">
      <w:pPr>
        <w:tabs>
          <w:tab w:val="left" w:leader="underscore" w:pos="9639"/>
        </w:tabs>
        <w:spacing w:after="0" w:line="240" w:lineRule="auto"/>
        <w:jc w:val="both"/>
        <w:rPr>
          <w:rFonts w:ascii="Arial" w:hAnsi="Arial" w:cs="Arial"/>
          <w:sz w:val="20"/>
          <w:szCs w:val="20"/>
          <w:lang w:val="es-ES"/>
        </w:rPr>
      </w:pPr>
    </w:p>
    <w:p w14:paraId="225E571E" w14:textId="77777777" w:rsidR="00BA1B7D" w:rsidRPr="00FA379D" w:rsidRDefault="00BA1B7D" w:rsidP="00BA1B7D">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Reclasificaciones en cuentas de bancos.</w:t>
      </w:r>
    </w:p>
    <w:p w14:paraId="1840ED85"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j)</w:t>
      </w:r>
      <w:r w:rsidRPr="00FA379D">
        <w:rPr>
          <w:rFonts w:ascii="Arial" w:hAnsi="Arial" w:cs="Arial"/>
          <w:sz w:val="20"/>
          <w:szCs w:val="20"/>
        </w:rPr>
        <w:t xml:space="preserve"> Depuración y cancelación de saldos:</w:t>
      </w:r>
    </w:p>
    <w:p w14:paraId="0DE4D612" w14:textId="77777777" w:rsidR="008802E0" w:rsidRPr="00FA379D" w:rsidRDefault="00BA1B7D" w:rsidP="003A21E4">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 xml:space="preserve">Actualmente este Instituto en conjunto con la Dirección de Recursos de la </w:t>
      </w:r>
      <w:proofErr w:type="gramStart"/>
      <w:r w:rsidRPr="00FA379D">
        <w:rPr>
          <w:rFonts w:ascii="Arial" w:hAnsi="Arial" w:cs="Arial"/>
          <w:sz w:val="20"/>
          <w:szCs w:val="20"/>
          <w:lang w:val="es-ES"/>
        </w:rPr>
        <w:t>Secretaria</w:t>
      </w:r>
      <w:proofErr w:type="gramEnd"/>
      <w:r w:rsidRPr="00FA379D">
        <w:rPr>
          <w:rFonts w:ascii="Arial" w:hAnsi="Arial" w:cs="Arial"/>
          <w:sz w:val="20"/>
          <w:szCs w:val="20"/>
          <w:lang w:val="es-ES"/>
        </w:rPr>
        <w:t xml:space="preserve"> de Finanzas se encuentran realizando la depuración de los saldos de las cuentas de nómina derivados del Proceso de creación de este Instituto y pasivos al cierre de obra pública de ejercicios anteriores, ya que en dichos ejercicios el recurso era administrado por la Secretaría de Finanzas Inversión y Administración, pero se encontraba ampliado en el presupuesto de este Instituto</w:t>
      </w:r>
      <w:bookmarkStart w:id="98" w:name="_Toc508279627"/>
      <w:bookmarkEnd w:id="83"/>
      <w:bookmarkEnd w:id="86"/>
      <w:r w:rsidR="003A21E4" w:rsidRPr="00FA379D">
        <w:rPr>
          <w:rFonts w:ascii="Arial" w:hAnsi="Arial" w:cs="Arial"/>
          <w:sz w:val="20"/>
          <w:szCs w:val="20"/>
          <w:lang w:val="es-ES"/>
        </w:rPr>
        <w:t>.</w:t>
      </w:r>
    </w:p>
    <w:p w14:paraId="1EF52058" w14:textId="77777777" w:rsidR="00AC60E8" w:rsidRPr="00FA379D" w:rsidRDefault="00AC60E8" w:rsidP="000C3365">
      <w:pPr>
        <w:pStyle w:val="Ttulo2"/>
        <w:rPr>
          <w:rFonts w:ascii="Arial" w:hAnsi="Arial" w:cs="Arial"/>
          <w:b/>
          <w:color w:val="auto"/>
          <w:sz w:val="20"/>
          <w:szCs w:val="20"/>
        </w:rPr>
      </w:pPr>
    </w:p>
    <w:p w14:paraId="3CE6A576" w14:textId="77777777" w:rsidR="007D1E76" w:rsidRPr="00FA379D" w:rsidRDefault="007D1E76" w:rsidP="000C3365">
      <w:pPr>
        <w:pStyle w:val="Ttulo2"/>
        <w:rPr>
          <w:rFonts w:ascii="Arial" w:hAnsi="Arial" w:cs="Arial"/>
          <w:b/>
          <w:color w:val="auto"/>
          <w:sz w:val="20"/>
          <w:szCs w:val="20"/>
        </w:rPr>
      </w:pPr>
      <w:r w:rsidRPr="00FA379D">
        <w:rPr>
          <w:rFonts w:ascii="Arial" w:hAnsi="Arial" w:cs="Arial"/>
          <w:b/>
          <w:color w:val="auto"/>
          <w:sz w:val="20"/>
          <w:szCs w:val="20"/>
        </w:rPr>
        <w:t>7. Posición en Moneda Extranjera y Pro</w:t>
      </w:r>
      <w:r w:rsidR="00E00323" w:rsidRPr="00FA379D">
        <w:rPr>
          <w:rFonts w:ascii="Arial" w:hAnsi="Arial" w:cs="Arial"/>
          <w:b/>
          <w:color w:val="auto"/>
          <w:sz w:val="20"/>
          <w:szCs w:val="20"/>
        </w:rPr>
        <w:t>tección por Riesgo Cambiario:</w:t>
      </w:r>
      <w:bookmarkEnd w:id="98"/>
    </w:p>
    <w:p w14:paraId="7766835E"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32CAB5BE"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Se informará sobre:</w:t>
      </w:r>
    </w:p>
    <w:bookmarkEnd w:id="82"/>
    <w:p w14:paraId="25AB18F6"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2FE94E2A"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99" w:name="_Hlk85201905"/>
      <w:bookmarkStart w:id="100" w:name="_Hlk85201919"/>
      <w:r w:rsidRPr="00FA379D">
        <w:rPr>
          <w:rFonts w:ascii="Arial" w:hAnsi="Arial" w:cs="Arial"/>
          <w:b/>
          <w:sz w:val="20"/>
          <w:szCs w:val="20"/>
        </w:rPr>
        <w:t>a)</w:t>
      </w:r>
      <w:r w:rsidRPr="00FA379D">
        <w:rPr>
          <w:rFonts w:ascii="Arial" w:hAnsi="Arial" w:cs="Arial"/>
          <w:sz w:val="20"/>
          <w:szCs w:val="20"/>
        </w:rPr>
        <w:t xml:space="preserve"> Activos en moneda extranjera:</w:t>
      </w:r>
    </w:p>
    <w:bookmarkEnd w:id="84"/>
    <w:p w14:paraId="24686EF6" w14:textId="77777777" w:rsidR="00BA1B7D" w:rsidRPr="00FA379D" w:rsidRDefault="00BA1B7D" w:rsidP="00CB41C4">
      <w:pPr>
        <w:tabs>
          <w:tab w:val="left" w:leader="underscore" w:pos="9639"/>
        </w:tabs>
        <w:spacing w:after="0" w:line="240" w:lineRule="auto"/>
        <w:jc w:val="both"/>
        <w:rPr>
          <w:rFonts w:ascii="Arial" w:hAnsi="Arial" w:cs="Arial"/>
          <w:sz w:val="20"/>
          <w:szCs w:val="20"/>
        </w:rPr>
      </w:pPr>
    </w:p>
    <w:p w14:paraId="557594B4" w14:textId="77777777" w:rsidR="00BA1B7D" w:rsidRPr="00FA379D" w:rsidRDefault="00BA1B7D" w:rsidP="00BA1B7D">
      <w:pPr>
        <w:tabs>
          <w:tab w:val="left" w:leader="underscore" w:pos="9639"/>
        </w:tabs>
        <w:spacing w:after="0" w:line="240" w:lineRule="auto"/>
        <w:jc w:val="both"/>
        <w:rPr>
          <w:rFonts w:ascii="Arial" w:hAnsi="Arial" w:cs="Arial"/>
          <w:sz w:val="20"/>
          <w:szCs w:val="20"/>
          <w:lang w:val="es-ES"/>
        </w:rPr>
      </w:pPr>
      <w:bookmarkStart w:id="101" w:name="_Hlk14085018"/>
      <w:bookmarkStart w:id="102" w:name="_Hlk77667429"/>
      <w:bookmarkStart w:id="103" w:name="_Hlk77667446"/>
      <w:bookmarkEnd w:id="80"/>
      <w:r w:rsidRPr="00FA379D">
        <w:rPr>
          <w:rFonts w:ascii="Arial" w:hAnsi="Arial" w:cs="Arial"/>
          <w:sz w:val="20"/>
          <w:szCs w:val="20"/>
          <w:lang w:val="es-ES"/>
        </w:rPr>
        <w:t>Este Instituto de Infraestructura Física Educativa de Guanajuato no cuenta con activos en moneda extranjera.</w:t>
      </w:r>
    </w:p>
    <w:bookmarkEnd w:id="79"/>
    <w:bookmarkEnd w:id="89"/>
    <w:p w14:paraId="1AD6A638" w14:textId="77777777" w:rsidR="00BA1B7D" w:rsidRPr="00FA379D" w:rsidRDefault="00BA1B7D" w:rsidP="00BA1B7D">
      <w:pPr>
        <w:tabs>
          <w:tab w:val="left" w:leader="underscore" w:pos="9639"/>
        </w:tabs>
        <w:spacing w:after="0" w:line="240" w:lineRule="auto"/>
        <w:jc w:val="both"/>
        <w:rPr>
          <w:rFonts w:ascii="Arial" w:hAnsi="Arial" w:cs="Arial"/>
          <w:b/>
          <w:sz w:val="20"/>
          <w:szCs w:val="20"/>
          <w:lang w:val="es-ES"/>
        </w:rPr>
      </w:pPr>
    </w:p>
    <w:p w14:paraId="37B36A3E"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04" w:name="_Hlk22045574"/>
      <w:r w:rsidRPr="00FA379D">
        <w:rPr>
          <w:rFonts w:ascii="Arial" w:hAnsi="Arial" w:cs="Arial"/>
          <w:b/>
          <w:sz w:val="20"/>
          <w:szCs w:val="20"/>
        </w:rPr>
        <w:t>b)</w:t>
      </w:r>
      <w:r w:rsidRPr="00FA379D">
        <w:rPr>
          <w:rFonts w:ascii="Arial" w:hAnsi="Arial" w:cs="Arial"/>
          <w:sz w:val="20"/>
          <w:szCs w:val="20"/>
        </w:rPr>
        <w:t xml:space="preserve"> Pasivos en moneda extranjera:</w:t>
      </w:r>
    </w:p>
    <w:p w14:paraId="78FF9354" w14:textId="77777777" w:rsidR="00BA1B7D" w:rsidRPr="00FA379D" w:rsidRDefault="00BA1B7D" w:rsidP="00CB41C4">
      <w:pPr>
        <w:tabs>
          <w:tab w:val="left" w:leader="underscore" w:pos="9639"/>
        </w:tabs>
        <w:spacing w:after="0" w:line="240" w:lineRule="auto"/>
        <w:jc w:val="both"/>
        <w:rPr>
          <w:rFonts w:ascii="Arial" w:hAnsi="Arial" w:cs="Arial"/>
          <w:sz w:val="20"/>
          <w:szCs w:val="20"/>
        </w:rPr>
      </w:pPr>
    </w:p>
    <w:p w14:paraId="7FC3F04D" w14:textId="77777777" w:rsidR="00BA1B7D" w:rsidRPr="00FA379D" w:rsidRDefault="00BA1B7D" w:rsidP="00BA1B7D">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Este Instituto de Infraestructura Física Educativa de Guanajuato no cuenta con pasivos en moneda extranjera.</w:t>
      </w:r>
    </w:p>
    <w:bookmarkEnd w:id="90"/>
    <w:bookmarkEnd w:id="93"/>
    <w:p w14:paraId="1AE6C4AB" w14:textId="77777777" w:rsidR="00BA1B7D" w:rsidRPr="00FA379D" w:rsidRDefault="00BA1B7D" w:rsidP="00BA1B7D">
      <w:pPr>
        <w:tabs>
          <w:tab w:val="left" w:leader="underscore" w:pos="9639"/>
        </w:tabs>
        <w:spacing w:after="0" w:line="240" w:lineRule="auto"/>
        <w:jc w:val="both"/>
        <w:rPr>
          <w:rFonts w:ascii="Arial" w:hAnsi="Arial" w:cs="Arial"/>
          <w:sz w:val="20"/>
          <w:szCs w:val="20"/>
          <w:lang w:val="es-ES"/>
        </w:rPr>
      </w:pPr>
    </w:p>
    <w:p w14:paraId="22138FFE"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05" w:name="_Hlk37985306"/>
      <w:bookmarkEnd w:id="78"/>
      <w:r w:rsidRPr="00FA379D">
        <w:rPr>
          <w:rFonts w:ascii="Arial" w:hAnsi="Arial" w:cs="Arial"/>
          <w:b/>
          <w:sz w:val="20"/>
          <w:szCs w:val="20"/>
        </w:rPr>
        <w:t xml:space="preserve">c) </w:t>
      </w:r>
      <w:r w:rsidRPr="00FA379D">
        <w:rPr>
          <w:rFonts w:ascii="Arial" w:hAnsi="Arial" w:cs="Arial"/>
          <w:sz w:val="20"/>
          <w:szCs w:val="20"/>
        </w:rPr>
        <w:t>Posición en moneda extranjera:</w:t>
      </w:r>
    </w:p>
    <w:p w14:paraId="6387BBC4"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693B4CC1" w14:textId="77777777" w:rsidR="007D1E76" w:rsidRPr="00FA379D" w:rsidRDefault="00BA1B7D" w:rsidP="00CB41C4">
      <w:pPr>
        <w:tabs>
          <w:tab w:val="left" w:leader="underscore" w:pos="9639"/>
        </w:tabs>
        <w:spacing w:after="0" w:line="240" w:lineRule="auto"/>
        <w:jc w:val="both"/>
        <w:rPr>
          <w:rFonts w:ascii="Arial" w:hAnsi="Arial" w:cs="Arial"/>
          <w:b/>
          <w:sz w:val="20"/>
          <w:szCs w:val="20"/>
          <w:lang w:val="es-ES"/>
        </w:rPr>
      </w:pPr>
      <w:r w:rsidRPr="00FA379D">
        <w:rPr>
          <w:rFonts w:ascii="Arial" w:hAnsi="Arial" w:cs="Arial"/>
          <w:sz w:val="20"/>
          <w:szCs w:val="20"/>
          <w:lang w:val="es-ES"/>
        </w:rPr>
        <w:t>Este Instituto de Infraestructura Física Educativa de Guanajuato no cuenta con posición en moneda extranjera.</w:t>
      </w:r>
    </w:p>
    <w:bookmarkEnd w:id="88"/>
    <w:p w14:paraId="22FC804D" w14:textId="77777777" w:rsidR="00B3614D" w:rsidRPr="00FA379D" w:rsidRDefault="00B3614D" w:rsidP="00CB41C4">
      <w:pPr>
        <w:tabs>
          <w:tab w:val="left" w:leader="underscore" w:pos="9639"/>
        </w:tabs>
        <w:spacing w:after="0" w:line="240" w:lineRule="auto"/>
        <w:jc w:val="both"/>
        <w:rPr>
          <w:rFonts w:ascii="Arial" w:hAnsi="Arial" w:cs="Arial"/>
          <w:b/>
          <w:sz w:val="20"/>
          <w:szCs w:val="20"/>
          <w:lang w:val="es-ES"/>
        </w:rPr>
      </w:pPr>
    </w:p>
    <w:p w14:paraId="4BD2CAEF"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06" w:name="_Hlk6143475"/>
      <w:bookmarkEnd w:id="85"/>
      <w:r w:rsidRPr="00FA379D">
        <w:rPr>
          <w:rFonts w:ascii="Arial" w:hAnsi="Arial" w:cs="Arial"/>
          <w:b/>
          <w:sz w:val="20"/>
          <w:szCs w:val="20"/>
        </w:rPr>
        <w:t>d)</w:t>
      </w:r>
      <w:r w:rsidRPr="00FA379D">
        <w:rPr>
          <w:rFonts w:ascii="Arial" w:hAnsi="Arial" w:cs="Arial"/>
          <w:sz w:val="20"/>
          <w:szCs w:val="20"/>
        </w:rPr>
        <w:t xml:space="preserve"> Tipo de cambio:</w:t>
      </w:r>
    </w:p>
    <w:p w14:paraId="70C01F2B" w14:textId="77777777" w:rsidR="007D1E76" w:rsidRPr="00FA379D" w:rsidRDefault="00BA1B7D"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bookmarkEnd w:id="91"/>
    <w:p w14:paraId="1578A77D" w14:textId="77777777" w:rsidR="00BA1B7D" w:rsidRPr="00FA379D" w:rsidRDefault="00BA1B7D" w:rsidP="00CB41C4">
      <w:pPr>
        <w:tabs>
          <w:tab w:val="left" w:leader="underscore" w:pos="9639"/>
        </w:tabs>
        <w:spacing w:after="0" w:line="240" w:lineRule="auto"/>
        <w:jc w:val="both"/>
        <w:rPr>
          <w:rFonts w:ascii="Arial" w:hAnsi="Arial" w:cs="Arial"/>
          <w:sz w:val="20"/>
          <w:szCs w:val="20"/>
        </w:rPr>
      </w:pPr>
    </w:p>
    <w:p w14:paraId="50BE2B6B"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07" w:name="_Hlk53540875"/>
      <w:bookmarkStart w:id="108" w:name="_Hlk53540900"/>
      <w:bookmarkStart w:id="109" w:name="_Hlk53540914"/>
      <w:bookmarkEnd w:id="94"/>
      <w:bookmarkEnd w:id="96"/>
      <w:r w:rsidRPr="00FA379D">
        <w:rPr>
          <w:rFonts w:ascii="Arial" w:hAnsi="Arial" w:cs="Arial"/>
          <w:b/>
          <w:sz w:val="20"/>
          <w:szCs w:val="20"/>
        </w:rPr>
        <w:t xml:space="preserve">e) </w:t>
      </w:r>
      <w:r w:rsidRPr="00FA379D">
        <w:rPr>
          <w:rFonts w:ascii="Arial" w:hAnsi="Arial" w:cs="Arial"/>
          <w:sz w:val="20"/>
          <w:szCs w:val="20"/>
        </w:rPr>
        <w:t>Equivalente en moneda nacional:</w:t>
      </w:r>
    </w:p>
    <w:p w14:paraId="2A948CE0" w14:textId="77777777" w:rsidR="007D1E76" w:rsidRPr="00FA379D" w:rsidRDefault="00BA1B7D"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No aplica </w:t>
      </w:r>
    </w:p>
    <w:p w14:paraId="1FED4186" w14:textId="77777777" w:rsidR="00BA1B7D" w:rsidRPr="00FA379D" w:rsidRDefault="00BA1B7D" w:rsidP="00CB41C4">
      <w:pPr>
        <w:tabs>
          <w:tab w:val="left" w:leader="underscore" w:pos="9639"/>
        </w:tabs>
        <w:spacing w:after="0" w:line="240" w:lineRule="auto"/>
        <w:jc w:val="both"/>
        <w:rPr>
          <w:rFonts w:ascii="Arial" w:hAnsi="Arial" w:cs="Arial"/>
          <w:sz w:val="20"/>
          <w:szCs w:val="20"/>
        </w:rPr>
      </w:pPr>
    </w:p>
    <w:p w14:paraId="6BF7647B" w14:textId="77777777" w:rsidR="007D1E76" w:rsidRPr="00FA379D" w:rsidRDefault="007D1E76" w:rsidP="00F83ECD">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Lo anterior por cada tipo de moneda extranjera que se encuentre en los rubros de activo y pasivo.</w:t>
      </w:r>
    </w:p>
    <w:bookmarkEnd w:id="92"/>
    <w:p w14:paraId="0CD6A25F" w14:textId="77777777" w:rsidR="00F83ECD" w:rsidRPr="00FA379D" w:rsidRDefault="00F83ECD" w:rsidP="00F83ECD">
      <w:pPr>
        <w:tabs>
          <w:tab w:val="left" w:leader="underscore" w:pos="9639"/>
        </w:tabs>
        <w:spacing w:after="0" w:line="240" w:lineRule="auto"/>
        <w:jc w:val="both"/>
        <w:rPr>
          <w:rFonts w:ascii="Arial" w:hAnsi="Arial" w:cs="Arial"/>
          <w:sz w:val="20"/>
          <w:szCs w:val="20"/>
        </w:rPr>
      </w:pPr>
    </w:p>
    <w:p w14:paraId="211FC857" w14:textId="77777777" w:rsidR="007D1E76" w:rsidRPr="00FA379D" w:rsidRDefault="007D1E76" w:rsidP="00F83ECD">
      <w:pPr>
        <w:tabs>
          <w:tab w:val="left" w:leader="underscore" w:pos="9639"/>
        </w:tabs>
        <w:spacing w:after="0" w:line="240" w:lineRule="auto"/>
        <w:jc w:val="both"/>
        <w:rPr>
          <w:rFonts w:ascii="Arial" w:hAnsi="Arial" w:cs="Arial"/>
          <w:sz w:val="20"/>
          <w:szCs w:val="20"/>
        </w:rPr>
      </w:pPr>
      <w:bookmarkStart w:id="110" w:name="_Hlk125634421"/>
      <w:bookmarkStart w:id="111" w:name="_Hlk125634429"/>
      <w:r w:rsidRPr="00FA379D">
        <w:rPr>
          <w:rFonts w:ascii="Arial" w:hAnsi="Arial" w:cs="Arial"/>
          <w:sz w:val="20"/>
          <w:szCs w:val="20"/>
        </w:rPr>
        <w:t>Adicionalmente se informará sobre los métodos de protección de riesgo por vari</w:t>
      </w:r>
      <w:r w:rsidR="00E00323" w:rsidRPr="00FA379D">
        <w:rPr>
          <w:rFonts w:ascii="Arial" w:hAnsi="Arial" w:cs="Arial"/>
          <w:sz w:val="20"/>
          <w:szCs w:val="20"/>
        </w:rPr>
        <w:t>aciones en el tipo de cambio.</w:t>
      </w:r>
    </w:p>
    <w:bookmarkEnd w:id="87"/>
    <w:p w14:paraId="5B55836D"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7A9FD3EC" w14:textId="77777777" w:rsidR="007D1E76" w:rsidRPr="00FA379D" w:rsidRDefault="007D1E76" w:rsidP="000C3365">
      <w:pPr>
        <w:pStyle w:val="Ttulo2"/>
        <w:rPr>
          <w:rFonts w:ascii="Arial" w:hAnsi="Arial" w:cs="Arial"/>
          <w:b/>
          <w:color w:val="auto"/>
          <w:sz w:val="20"/>
          <w:szCs w:val="20"/>
        </w:rPr>
      </w:pPr>
      <w:bookmarkStart w:id="112" w:name="_Toc508279628"/>
      <w:bookmarkStart w:id="113" w:name="_Hlk30594858"/>
      <w:bookmarkStart w:id="114" w:name="_Hlk30594878"/>
      <w:bookmarkStart w:id="115" w:name="_Hlk45506325"/>
      <w:bookmarkStart w:id="116" w:name="_Hlk45506404"/>
      <w:bookmarkEnd w:id="95"/>
      <w:r w:rsidRPr="00FA379D">
        <w:rPr>
          <w:rFonts w:ascii="Arial" w:hAnsi="Arial" w:cs="Arial"/>
          <w:b/>
          <w:color w:val="auto"/>
          <w:sz w:val="20"/>
          <w:szCs w:val="20"/>
        </w:rPr>
        <w:t>8</w:t>
      </w:r>
      <w:bookmarkEnd w:id="97"/>
      <w:r w:rsidRPr="00FA379D">
        <w:rPr>
          <w:rFonts w:ascii="Arial" w:hAnsi="Arial" w:cs="Arial"/>
          <w:b/>
          <w:color w:val="auto"/>
          <w:sz w:val="20"/>
          <w:szCs w:val="20"/>
        </w:rPr>
        <w:t xml:space="preserve">. </w:t>
      </w:r>
      <w:r w:rsidR="00E00323" w:rsidRPr="00FA379D">
        <w:rPr>
          <w:rFonts w:ascii="Arial" w:hAnsi="Arial" w:cs="Arial"/>
          <w:b/>
          <w:color w:val="auto"/>
          <w:sz w:val="20"/>
          <w:szCs w:val="20"/>
        </w:rPr>
        <w:t>Reporte Analítico del Activo:</w:t>
      </w:r>
      <w:bookmarkEnd w:id="112"/>
    </w:p>
    <w:p w14:paraId="6091F114"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59DA7F48"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Debe mostrar la siguien</w:t>
      </w:r>
      <w:r w:rsidR="00E00323" w:rsidRPr="00FA379D">
        <w:rPr>
          <w:rFonts w:ascii="Arial" w:hAnsi="Arial" w:cs="Arial"/>
          <w:sz w:val="20"/>
          <w:szCs w:val="20"/>
        </w:rPr>
        <w:t>te información:</w:t>
      </w:r>
    </w:p>
    <w:p w14:paraId="2E51C007"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1140A257"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Vida útil o porcentajes de depreciación, deterioro o amortización utilizados en los diferentes tipos de activos:</w:t>
      </w:r>
    </w:p>
    <w:p w14:paraId="77A09641" w14:textId="77777777" w:rsidR="00DD1C9F" w:rsidRPr="00FA379D" w:rsidRDefault="00DD1C9F" w:rsidP="00DD1C9F">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Con forme a los porcentajes publicados en la Ley del Impuesto Sobre la Renta.</w:t>
      </w:r>
    </w:p>
    <w:p w14:paraId="66B133B9" w14:textId="77777777" w:rsidR="00DD1C9F" w:rsidRPr="00FA379D" w:rsidRDefault="00DD1C9F" w:rsidP="00CB41C4">
      <w:pPr>
        <w:tabs>
          <w:tab w:val="left" w:leader="underscore" w:pos="9639"/>
        </w:tabs>
        <w:spacing w:after="0" w:line="240" w:lineRule="auto"/>
        <w:jc w:val="both"/>
        <w:rPr>
          <w:rFonts w:ascii="Arial" w:hAnsi="Arial" w:cs="Arial"/>
          <w:b/>
          <w:sz w:val="20"/>
          <w:szCs w:val="20"/>
          <w:lang w:val="es-ES"/>
        </w:rPr>
      </w:pPr>
    </w:p>
    <w:p w14:paraId="371A20A4"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Cambios en el porcentaje de depreciación o valor residual de los activos:</w:t>
      </w:r>
    </w:p>
    <w:bookmarkEnd w:id="99"/>
    <w:p w14:paraId="006304A8" w14:textId="77777777" w:rsidR="00DD1C9F" w:rsidRPr="00FA379D" w:rsidRDefault="00DD1C9F" w:rsidP="00CB41C4">
      <w:pPr>
        <w:tabs>
          <w:tab w:val="left" w:leader="underscore" w:pos="9639"/>
        </w:tabs>
        <w:spacing w:after="0" w:line="240" w:lineRule="auto"/>
        <w:jc w:val="both"/>
        <w:rPr>
          <w:rFonts w:ascii="Arial" w:hAnsi="Arial" w:cs="Arial"/>
          <w:sz w:val="20"/>
          <w:szCs w:val="20"/>
        </w:rPr>
      </w:pPr>
    </w:p>
    <w:p w14:paraId="2CB8A8FC" w14:textId="77777777" w:rsidR="008209D2" w:rsidRDefault="008209D2" w:rsidP="00DD1C9F">
      <w:pPr>
        <w:tabs>
          <w:tab w:val="left" w:leader="underscore" w:pos="9639"/>
        </w:tabs>
        <w:spacing w:after="0" w:line="240" w:lineRule="auto"/>
        <w:jc w:val="both"/>
        <w:rPr>
          <w:rFonts w:ascii="Arial" w:hAnsi="Arial" w:cs="Arial"/>
          <w:sz w:val="20"/>
          <w:szCs w:val="20"/>
          <w:lang w:val="es-ES"/>
        </w:rPr>
      </w:pPr>
    </w:p>
    <w:p w14:paraId="48270044" w14:textId="77777777" w:rsidR="008209D2" w:rsidRDefault="008209D2" w:rsidP="00DD1C9F">
      <w:pPr>
        <w:tabs>
          <w:tab w:val="left" w:leader="underscore" w:pos="9639"/>
        </w:tabs>
        <w:spacing w:after="0" w:line="240" w:lineRule="auto"/>
        <w:jc w:val="both"/>
        <w:rPr>
          <w:rFonts w:ascii="Arial" w:hAnsi="Arial" w:cs="Arial"/>
          <w:sz w:val="20"/>
          <w:szCs w:val="20"/>
          <w:lang w:val="es-ES"/>
        </w:rPr>
      </w:pPr>
    </w:p>
    <w:p w14:paraId="517B5292" w14:textId="77777777" w:rsidR="008209D2" w:rsidRDefault="008209D2" w:rsidP="00DD1C9F">
      <w:pPr>
        <w:tabs>
          <w:tab w:val="left" w:leader="underscore" w:pos="9639"/>
        </w:tabs>
        <w:spacing w:after="0" w:line="240" w:lineRule="auto"/>
        <w:jc w:val="both"/>
        <w:rPr>
          <w:rFonts w:ascii="Arial" w:hAnsi="Arial" w:cs="Arial"/>
          <w:sz w:val="20"/>
          <w:szCs w:val="20"/>
          <w:lang w:val="es-ES"/>
        </w:rPr>
      </w:pPr>
    </w:p>
    <w:p w14:paraId="71B642AC" w14:textId="1B42170F" w:rsidR="00DD1C9F" w:rsidRPr="00FA379D" w:rsidRDefault="00DD1C9F" w:rsidP="00DD1C9F">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De conformidad con la norma de CONAC y los alcances del SIHP, actualmente sólo pueden considerarse las 40 clases de activos vigentes.</w:t>
      </w:r>
    </w:p>
    <w:bookmarkEnd w:id="102"/>
    <w:p w14:paraId="7828AFAD" w14:textId="77777777" w:rsidR="007D1E76" w:rsidRPr="00FA379D" w:rsidRDefault="007D1E76" w:rsidP="00CB41C4">
      <w:pPr>
        <w:tabs>
          <w:tab w:val="left" w:leader="underscore" w:pos="9639"/>
        </w:tabs>
        <w:spacing w:after="0" w:line="240" w:lineRule="auto"/>
        <w:jc w:val="both"/>
        <w:rPr>
          <w:rFonts w:ascii="Arial" w:hAnsi="Arial" w:cs="Arial"/>
          <w:sz w:val="20"/>
          <w:szCs w:val="20"/>
          <w:lang w:val="es-ES"/>
        </w:rPr>
      </w:pPr>
    </w:p>
    <w:p w14:paraId="4BE87D5A"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c)</w:t>
      </w:r>
      <w:r w:rsidRPr="00FA379D">
        <w:rPr>
          <w:rFonts w:ascii="Arial" w:hAnsi="Arial" w:cs="Arial"/>
          <w:sz w:val="20"/>
          <w:szCs w:val="20"/>
        </w:rPr>
        <w:t xml:space="preserve"> Importe de los gastos capitalizados en el ejercicio, tanto financieros como de investigación y desarrollo:</w:t>
      </w:r>
    </w:p>
    <w:p w14:paraId="311DC920" w14:textId="77777777" w:rsidR="004757AF" w:rsidRPr="00FA379D" w:rsidRDefault="004757AF" w:rsidP="00CB41C4">
      <w:pPr>
        <w:tabs>
          <w:tab w:val="left" w:leader="underscore" w:pos="9639"/>
        </w:tabs>
        <w:spacing w:after="0" w:line="240" w:lineRule="auto"/>
        <w:jc w:val="both"/>
        <w:rPr>
          <w:rFonts w:ascii="Arial" w:hAnsi="Arial" w:cs="Arial"/>
          <w:sz w:val="20"/>
          <w:szCs w:val="20"/>
        </w:rPr>
      </w:pPr>
    </w:p>
    <w:p w14:paraId="5EB9ABE3" w14:textId="77777777" w:rsidR="004757AF" w:rsidRPr="00FA379D" w:rsidRDefault="004757AF"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p w14:paraId="14040673" w14:textId="77777777" w:rsidR="002A7A76" w:rsidRPr="00FA379D" w:rsidRDefault="002A7A76" w:rsidP="00CB41C4">
      <w:pPr>
        <w:tabs>
          <w:tab w:val="left" w:leader="underscore" w:pos="9639"/>
        </w:tabs>
        <w:spacing w:after="0" w:line="240" w:lineRule="auto"/>
        <w:jc w:val="both"/>
        <w:rPr>
          <w:rFonts w:ascii="Arial" w:hAnsi="Arial" w:cs="Arial"/>
          <w:sz w:val="20"/>
          <w:szCs w:val="20"/>
        </w:rPr>
      </w:pPr>
    </w:p>
    <w:p w14:paraId="79781B3A"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Rie</w:t>
      </w:r>
      <w:r w:rsidR="001973A2" w:rsidRPr="00FA379D">
        <w:rPr>
          <w:rFonts w:ascii="Arial" w:hAnsi="Arial" w:cs="Arial"/>
          <w:sz w:val="20"/>
          <w:szCs w:val="20"/>
        </w:rPr>
        <w:t>s</w:t>
      </w:r>
      <w:r w:rsidRPr="00FA379D">
        <w:rPr>
          <w:rFonts w:ascii="Arial" w:hAnsi="Arial" w:cs="Arial"/>
          <w:sz w:val="20"/>
          <w:szCs w:val="20"/>
        </w:rPr>
        <w:t>gos por tipo de cambio o tipo de interés de las inversiones financieras:</w:t>
      </w:r>
    </w:p>
    <w:p w14:paraId="0FB97BC8" w14:textId="77777777" w:rsidR="004757AF" w:rsidRPr="00FA379D" w:rsidRDefault="004757AF" w:rsidP="00CB41C4">
      <w:pPr>
        <w:tabs>
          <w:tab w:val="left" w:leader="underscore" w:pos="9639"/>
        </w:tabs>
        <w:spacing w:after="0" w:line="240" w:lineRule="auto"/>
        <w:jc w:val="both"/>
        <w:rPr>
          <w:rFonts w:ascii="Arial" w:hAnsi="Arial" w:cs="Arial"/>
          <w:sz w:val="20"/>
          <w:szCs w:val="20"/>
        </w:rPr>
      </w:pPr>
    </w:p>
    <w:p w14:paraId="59CE56EF" w14:textId="77777777" w:rsidR="00DD1C9F" w:rsidRPr="00FA379D" w:rsidRDefault="00DD1C9F"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bookmarkEnd w:id="101"/>
    <w:bookmarkEnd w:id="108"/>
    <w:p w14:paraId="5BEA0044" w14:textId="77777777" w:rsidR="00DD1C9F" w:rsidRPr="00FA379D" w:rsidRDefault="00DD1C9F" w:rsidP="00CB41C4">
      <w:pPr>
        <w:tabs>
          <w:tab w:val="left" w:leader="underscore" w:pos="9639"/>
        </w:tabs>
        <w:spacing w:after="0" w:line="240" w:lineRule="auto"/>
        <w:jc w:val="both"/>
        <w:rPr>
          <w:rFonts w:ascii="Arial" w:hAnsi="Arial" w:cs="Arial"/>
          <w:sz w:val="20"/>
          <w:szCs w:val="20"/>
        </w:rPr>
      </w:pPr>
    </w:p>
    <w:p w14:paraId="3B190AB1"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17" w:name="_Hlk14085043"/>
      <w:bookmarkStart w:id="118" w:name="_Hlk77667493"/>
      <w:r w:rsidRPr="00FA379D">
        <w:rPr>
          <w:rFonts w:ascii="Arial" w:hAnsi="Arial" w:cs="Arial"/>
          <w:b/>
          <w:sz w:val="20"/>
          <w:szCs w:val="20"/>
        </w:rPr>
        <w:t xml:space="preserve">e) </w:t>
      </w:r>
      <w:r w:rsidRPr="00FA379D">
        <w:rPr>
          <w:rFonts w:ascii="Arial" w:hAnsi="Arial" w:cs="Arial"/>
          <w:sz w:val="20"/>
          <w:szCs w:val="20"/>
        </w:rPr>
        <w:t>Valor activado en el ejercicio de los bienes construidos por la entidad:</w:t>
      </w:r>
    </w:p>
    <w:p w14:paraId="4ABC07E9" w14:textId="77777777" w:rsidR="00F667A4" w:rsidRPr="00FA379D" w:rsidRDefault="00F667A4" w:rsidP="00CB41C4">
      <w:pPr>
        <w:tabs>
          <w:tab w:val="left" w:leader="underscore" w:pos="9639"/>
        </w:tabs>
        <w:spacing w:after="0" w:line="240" w:lineRule="auto"/>
        <w:jc w:val="both"/>
        <w:rPr>
          <w:rFonts w:ascii="Arial" w:hAnsi="Arial" w:cs="Arial"/>
          <w:sz w:val="20"/>
          <w:szCs w:val="20"/>
        </w:rPr>
      </w:pPr>
    </w:p>
    <w:p w14:paraId="2A8846CB" w14:textId="77777777" w:rsidR="007D1E76" w:rsidRPr="00FA379D" w:rsidRDefault="00DD1C9F" w:rsidP="00CB41C4">
      <w:pPr>
        <w:tabs>
          <w:tab w:val="left" w:leader="underscore" w:pos="9639"/>
        </w:tabs>
        <w:spacing w:after="0" w:line="240" w:lineRule="auto"/>
        <w:jc w:val="both"/>
        <w:rPr>
          <w:rFonts w:ascii="Arial" w:hAnsi="Arial" w:cs="Arial"/>
          <w:sz w:val="20"/>
          <w:szCs w:val="20"/>
        </w:rPr>
      </w:pPr>
      <w:bookmarkStart w:id="119" w:name="_Hlk85201943"/>
      <w:bookmarkStart w:id="120" w:name="_Hlk85201957"/>
      <w:bookmarkEnd w:id="100"/>
      <w:r w:rsidRPr="00FA379D">
        <w:rPr>
          <w:rFonts w:ascii="Arial" w:hAnsi="Arial" w:cs="Arial"/>
          <w:sz w:val="20"/>
          <w:szCs w:val="20"/>
        </w:rPr>
        <w:t>No aplica</w:t>
      </w:r>
    </w:p>
    <w:p w14:paraId="4910A8B8" w14:textId="77777777" w:rsidR="00DD1C9F" w:rsidRPr="00FA379D" w:rsidRDefault="00DD1C9F" w:rsidP="00CB41C4">
      <w:pPr>
        <w:tabs>
          <w:tab w:val="left" w:leader="underscore" w:pos="9639"/>
        </w:tabs>
        <w:spacing w:after="0" w:line="240" w:lineRule="auto"/>
        <w:jc w:val="both"/>
        <w:rPr>
          <w:rFonts w:ascii="Arial" w:hAnsi="Arial" w:cs="Arial"/>
          <w:b/>
          <w:sz w:val="20"/>
          <w:szCs w:val="20"/>
        </w:rPr>
      </w:pPr>
      <w:bookmarkStart w:id="121" w:name="_Hlk37985327"/>
      <w:bookmarkEnd w:id="104"/>
      <w:bookmarkEnd w:id="105"/>
    </w:p>
    <w:p w14:paraId="1F2585EB"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22" w:name="_Hlk22045617"/>
      <w:bookmarkStart w:id="123" w:name="_Hlk69711888"/>
      <w:r w:rsidRPr="00FA379D">
        <w:rPr>
          <w:rFonts w:ascii="Arial" w:hAnsi="Arial" w:cs="Arial"/>
          <w:b/>
          <w:sz w:val="20"/>
          <w:szCs w:val="20"/>
        </w:rPr>
        <w:t>f)</w:t>
      </w:r>
      <w:r w:rsidRPr="00FA379D">
        <w:rPr>
          <w:rFonts w:ascii="Arial" w:hAnsi="Arial" w:cs="Arial"/>
          <w:sz w:val="20"/>
          <w:szCs w:val="20"/>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7D8F517F" w14:textId="77777777" w:rsidR="00F667A4" w:rsidRPr="00FA379D" w:rsidRDefault="00F667A4" w:rsidP="00CB41C4">
      <w:pPr>
        <w:tabs>
          <w:tab w:val="left" w:leader="underscore" w:pos="9639"/>
        </w:tabs>
        <w:spacing w:after="0" w:line="240" w:lineRule="auto"/>
        <w:jc w:val="both"/>
        <w:rPr>
          <w:rFonts w:ascii="Arial" w:hAnsi="Arial" w:cs="Arial"/>
          <w:sz w:val="20"/>
          <w:szCs w:val="20"/>
        </w:rPr>
      </w:pPr>
    </w:p>
    <w:p w14:paraId="7E368020" w14:textId="77777777" w:rsidR="007D1E76" w:rsidRPr="00FA379D" w:rsidRDefault="00DD1C9F"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bookmarkEnd w:id="103"/>
    <w:bookmarkEnd w:id="109"/>
    <w:p w14:paraId="0BDE49BC"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69BF5962"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24" w:name="_Hlk6143544"/>
      <w:bookmarkStart w:id="125" w:name="_Hlk53540946"/>
      <w:bookmarkStart w:id="126" w:name="_Hlk53540985"/>
      <w:bookmarkEnd w:id="106"/>
      <w:r w:rsidRPr="00FA379D">
        <w:rPr>
          <w:rFonts w:ascii="Arial" w:hAnsi="Arial" w:cs="Arial"/>
          <w:b/>
          <w:sz w:val="20"/>
          <w:szCs w:val="20"/>
        </w:rPr>
        <w:t>g)</w:t>
      </w:r>
      <w:r w:rsidRPr="00FA379D">
        <w:rPr>
          <w:rFonts w:ascii="Arial" w:hAnsi="Arial" w:cs="Arial"/>
          <w:sz w:val="20"/>
          <w:szCs w:val="20"/>
        </w:rPr>
        <w:t xml:space="preserve"> Desmantelamiento de Activos, procedimientos, implicaciones, efectos contables:</w:t>
      </w:r>
    </w:p>
    <w:p w14:paraId="6CD4E542" w14:textId="77777777" w:rsidR="00F667A4" w:rsidRPr="00FA379D" w:rsidRDefault="00F667A4" w:rsidP="00CB41C4">
      <w:pPr>
        <w:tabs>
          <w:tab w:val="left" w:leader="underscore" w:pos="9639"/>
        </w:tabs>
        <w:spacing w:after="0" w:line="240" w:lineRule="auto"/>
        <w:jc w:val="both"/>
        <w:rPr>
          <w:rFonts w:ascii="Arial" w:hAnsi="Arial" w:cs="Arial"/>
          <w:sz w:val="20"/>
          <w:szCs w:val="20"/>
        </w:rPr>
      </w:pPr>
    </w:p>
    <w:p w14:paraId="3E6BFAF4" w14:textId="77777777" w:rsidR="007D1E76" w:rsidRPr="00FA379D" w:rsidRDefault="00DD1C9F"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bookmarkEnd w:id="107"/>
    <w:p w14:paraId="4F8744B9" w14:textId="77777777" w:rsidR="00DD1C9F" w:rsidRPr="00FA379D" w:rsidRDefault="00DD1C9F" w:rsidP="00CB41C4">
      <w:pPr>
        <w:tabs>
          <w:tab w:val="left" w:leader="underscore" w:pos="9639"/>
        </w:tabs>
        <w:spacing w:after="0" w:line="240" w:lineRule="auto"/>
        <w:jc w:val="both"/>
        <w:rPr>
          <w:rFonts w:ascii="Arial" w:hAnsi="Arial" w:cs="Arial"/>
          <w:sz w:val="20"/>
          <w:szCs w:val="20"/>
        </w:rPr>
      </w:pPr>
    </w:p>
    <w:p w14:paraId="13643E22"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h)</w:t>
      </w:r>
      <w:r w:rsidRPr="00FA379D">
        <w:rPr>
          <w:rFonts w:ascii="Arial" w:hAnsi="Arial" w:cs="Arial"/>
          <w:sz w:val="20"/>
          <w:szCs w:val="20"/>
        </w:rPr>
        <w:t xml:space="preserve"> Administración de activos; planeación con el objetivo de que el ente los utilice de manera más efectiva:</w:t>
      </w:r>
    </w:p>
    <w:p w14:paraId="07B0586D" w14:textId="77777777" w:rsidR="00DD1C9F" w:rsidRPr="00FA379D" w:rsidRDefault="00DD1C9F" w:rsidP="00DD1C9F">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Se lleva un control sobre los servicios y mantenimiento que requieran para que se prolongue la vida útil de los mismos, ya que este Instituto tiene activos con una antigüedad mayor a 10 años.</w:t>
      </w:r>
      <w:bookmarkEnd w:id="114"/>
      <w:r w:rsidRPr="00FA379D">
        <w:rPr>
          <w:rFonts w:ascii="Arial" w:hAnsi="Arial" w:cs="Arial"/>
          <w:sz w:val="20"/>
          <w:szCs w:val="20"/>
          <w:lang w:val="es-ES"/>
        </w:rPr>
        <w:t xml:space="preserve"> </w:t>
      </w:r>
    </w:p>
    <w:bookmarkEnd w:id="116"/>
    <w:p w14:paraId="133CF84F" w14:textId="77777777" w:rsidR="005E231E" w:rsidRPr="00FA379D" w:rsidRDefault="005E231E" w:rsidP="00CB41C4">
      <w:pPr>
        <w:tabs>
          <w:tab w:val="left" w:leader="underscore" w:pos="9639"/>
        </w:tabs>
        <w:spacing w:after="0" w:line="240" w:lineRule="auto"/>
        <w:jc w:val="both"/>
        <w:rPr>
          <w:rFonts w:ascii="Arial" w:hAnsi="Arial" w:cs="Arial"/>
          <w:sz w:val="20"/>
          <w:szCs w:val="20"/>
          <w:lang w:val="es-ES"/>
        </w:rPr>
      </w:pPr>
    </w:p>
    <w:p w14:paraId="250EB6B5"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27" w:name="_Hlk30594902"/>
      <w:r w:rsidRPr="00FA379D">
        <w:rPr>
          <w:rFonts w:ascii="Arial" w:hAnsi="Arial" w:cs="Arial"/>
          <w:sz w:val="20"/>
          <w:szCs w:val="20"/>
        </w:rPr>
        <w:t>Adicionalmente, se deben incluir las explicaciones de las principales variaciones en el activo, en cua</w:t>
      </w:r>
      <w:r w:rsidR="005E231E" w:rsidRPr="00FA379D">
        <w:rPr>
          <w:rFonts w:ascii="Arial" w:hAnsi="Arial" w:cs="Arial"/>
          <w:sz w:val="20"/>
          <w:szCs w:val="20"/>
        </w:rPr>
        <w:t>dros comparativos como sigue:</w:t>
      </w:r>
    </w:p>
    <w:bookmarkEnd w:id="111"/>
    <w:bookmarkEnd w:id="115"/>
    <w:p w14:paraId="40840696"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23FD7140"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28" w:name="_Hlk125634443"/>
      <w:r w:rsidRPr="00FA379D">
        <w:rPr>
          <w:rFonts w:ascii="Arial" w:hAnsi="Arial" w:cs="Arial"/>
          <w:b/>
          <w:sz w:val="20"/>
          <w:szCs w:val="20"/>
        </w:rPr>
        <w:t>a)</w:t>
      </w:r>
      <w:r w:rsidRPr="00FA379D">
        <w:rPr>
          <w:rFonts w:ascii="Arial" w:hAnsi="Arial" w:cs="Arial"/>
          <w:sz w:val="20"/>
          <w:szCs w:val="20"/>
        </w:rPr>
        <w:t xml:space="preserve"> Inversiones en valores:</w:t>
      </w:r>
    </w:p>
    <w:p w14:paraId="4CEE6609" w14:textId="77777777" w:rsidR="007D1E76" w:rsidRPr="00FA379D" w:rsidRDefault="00DD1C9F"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p w14:paraId="70CD538A"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100AC108"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Patrimonio de Organismos descentralizados de Control Presupuestario Indirecto:</w:t>
      </w:r>
    </w:p>
    <w:p w14:paraId="079C18F7" w14:textId="77777777" w:rsidR="007D1E76" w:rsidRPr="00FA379D" w:rsidRDefault="00DD1C9F"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p w14:paraId="0A767308" w14:textId="77777777" w:rsidR="00DD1C9F" w:rsidRPr="00FA379D" w:rsidRDefault="00DD1C9F" w:rsidP="00CB41C4">
      <w:pPr>
        <w:tabs>
          <w:tab w:val="left" w:leader="underscore" w:pos="9639"/>
        </w:tabs>
        <w:spacing w:after="0" w:line="240" w:lineRule="auto"/>
        <w:jc w:val="both"/>
        <w:rPr>
          <w:rFonts w:ascii="Arial" w:hAnsi="Arial" w:cs="Arial"/>
          <w:sz w:val="20"/>
          <w:szCs w:val="20"/>
        </w:rPr>
      </w:pPr>
    </w:p>
    <w:p w14:paraId="7D27AF54"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c)</w:t>
      </w:r>
      <w:r w:rsidRPr="00FA379D">
        <w:rPr>
          <w:rFonts w:ascii="Arial" w:hAnsi="Arial" w:cs="Arial"/>
          <w:sz w:val="20"/>
          <w:szCs w:val="20"/>
        </w:rPr>
        <w:t xml:space="preserve"> Inversiones en empresas de participación mayoritaria:</w:t>
      </w:r>
    </w:p>
    <w:p w14:paraId="767E16E8" w14:textId="77777777" w:rsidR="007D1E76" w:rsidRPr="00FA379D" w:rsidRDefault="00DD1C9F"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bookmarkEnd w:id="110"/>
    <w:p w14:paraId="5E41C9FA" w14:textId="77777777" w:rsidR="00DD1C9F" w:rsidRPr="00FA379D" w:rsidRDefault="00DD1C9F" w:rsidP="00CB41C4">
      <w:pPr>
        <w:tabs>
          <w:tab w:val="left" w:leader="underscore" w:pos="9639"/>
        </w:tabs>
        <w:spacing w:after="0" w:line="240" w:lineRule="auto"/>
        <w:jc w:val="both"/>
        <w:rPr>
          <w:rFonts w:ascii="Arial" w:hAnsi="Arial" w:cs="Arial"/>
          <w:sz w:val="20"/>
          <w:szCs w:val="20"/>
        </w:rPr>
      </w:pPr>
    </w:p>
    <w:p w14:paraId="1CEE53DD"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d)</w:t>
      </w:r>
      <w:r w:rsidRPr="00FA379D">
        <w:rPr>
          <w:rFonts w:ascii="Arial" w:hAnsi="Arial" w:cs="Arial"/>
          <w:sz w:val="20"/>
          <w:szCs w:val="20"/>
        </w:rPr>
        <w:t xml:space="preserve"> Inversiones en empresas de participación minoritaria:</w:t>
      </w:r>
    </w:p>
    <w:p w14:paraId="7E14092B" w14:textId="77777777" w:rsidR="007D1E76" w:rsidRPr="00FA379D" w:rsidRDefault="00DD1C9F"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p w14:paraId="61B0A630" w14:textId="77777777" w:rsidR="00DD1C9F" w:rsidRPr="00FA379D" w:rsidRDefault="00DD1C9F" w:rsidP="00CB41C4">
      <w:pPr>
        <w:tabs>
          <w:tab w:val="left" w:leader="underscore" w:pos="9639"/>
        </w:tabs>
        <w:spacing w:after="0" w:line="240" w:lineRule="auto"/>
        <w:jc w:val="both"/>
        <w:rPr>
          <w:rFonts w:ascii="Arial" w:hAnsi="Arial" w:cs="Arial"/>
          <w:sz w:val="20"/>
          <w:szCs w:val="20"/>
        </w:rPr>
      </w:pPr>
    </w:p>
    <w:p w14:paraId="50E46B1C"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e)</w:t>
      </w:r>
      <w:r w:rsidRPr="00FA379D">
        <w:rPr>
          <w:rFonts w:ascii="Arial" w:hAnsi="Arial" w:cs="Arial"/>
          <w:sz w:val="20"/>
          <w:szCs w:val="20"/>
        </w:rPr>
        <w:t xml:space="preserve"> Patrimonio de organismos descentralizados de control presupuestario directo, según corresponda:</w:t>
      </w:r>
    </w:p>
    <w:p w14:paraId="65EDEBAF" w14:textId="77777777" w:rsidR="007D1E76" w:rsidRPr="00FA379D" w:rsidRDefault="00DD1C9F"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bookmarkEnd w:id="113"/>
    <w:bookmarkEnd w:id="117"/>
    <w:bookmarkEnd w:id="119"/>
    <w:p w14:paraId="73778298"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4ADA023F" w14:textId="77777777" w:rsidR="007D1E76" w:rsidRPr="00FA379D" w:rsidRDefault="007D1E76" w:rsidP="000C3365">
      <w:pPr>
        <w:pStyle w:val="Ttulo2"/>
        <w:rPr>
          <w:rFonts w:ascii="Arial" w:hAnsi="Arial" w:cs="Arial"/>
          <w:b/>
          <w:color w:val="auto"/>
          <w:sz w:val="20"/>
          <w:szCs w:val="20"/>
        </w:rPr>
      </w:pPr>
      <w:bookmarkStart w:id="129" w:name="_Toc508279629"/>
      <w:bookmarkStart w:id="130" w:name="_Hlk14085070"/>
      <w:r w:rsidRPr="00FA379D">
        <w:rPr>
          <w:rFonts w:ascii="Arial" w:hAnsi="Arial" w:cs="Arial"/>
          <w:b/>
          <w:color w:val="auto"/>
          <w:sz w:val="20"/>
          <w:szCs w:val="20"/>
        </w:rPr>
        <w:t>9. Fidei</w:t>
      </w:r>
      <w:r w:rsidR="005E231E" w:rsidRPr="00FA379D">
        <w:rPr>
          <w:rFonts w:ascii="Arial" w:hAnsi="Arial" w:cs="Arial"/>
          <w:b/>
          <w:color w:val="auto"/>
          <w:sz w:val="20"/>
          <w:szCs w:val="20"/>
        </w:rPr>
        <w:t>comisos, Mandatos y Análogos:</w:t>
      </w:r>
      <w:bookmarkEnd w:id="129"/>
    </w:p>
    <w:p w14:paraId="2894FCA3"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76ACB335"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Se deberá informar:</w:t>
      </w:r>
    </w:p>
    <w:p w14:paraId="5A63E8B8"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45E3CD69"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Por ramo administrativo que los reporta:</w:t>
      </w:r>
    </w:p>
    <w:p w14:paraId="4F4C0491" w14:textId="77777777" w:rsidR="00572FF9" w:rsidRPr="00FA379D" w:rsidRDefault="00572FF9" w:rsidP="00CB41C4">
      <w:pPr>
        <w:tabs>
          <w:tab w:val="left" w:leader="underscore" w:pos="9639"/>
        </w:tabs>
        <w:spacing w:after="0" w:line="240" w:lineRule="auto"/>
        <w:jc w:val="both"/>
        <w:rPr>
          <w:rFonts w:ascii="Arial" w:hAnsi="Arial" w:cs="Arial"/>
          <w:sz w:val="20"/>
          <w:szCs w:val="20"/>
        </w:rPr>
      </w:pPr>
    </w:p>
    <w:p w14:paraId="32581D32" w14:textId="77777777" w:rsidR="007D1E76" w:rsidRPr="00FA379D" w:rsidRDefault="00A36452"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bookmarkEnd w:id="123"/>
    <w:p w14:paraId="7964DDEE" w14:textId="77777777" w:rsidR="00A36452" w:rsidRPr="00FA379D" w:rsidRDefault="00A36452" w:rsidP="00CB41C4">
      <w:pPr>
        <w:tabs>
          <w:tab w:val="left" w:leader="underscore" w:pos="9639"/>
        </w:tabs>
        <w:spacing w:after="0" w:line="240" w:lineRule="auto"/>
        <w:jc w:val="both"/>
        <w:rPr>
          <w:rFonts w:ascii="Arial" w:hAnsi="Arial" w:cs="Arial"/>
          <w:sz w:val="20"/>
          <w:szCs w:val="20"/>
        </w:rPr>
      </w:pPr>
    </w:p>
    <w:p w14:paraId="520D5A2D" w14:textId="77777777" w:rsidR="008209D2" w:rsidRDefault="008209D2" w:rsidP="00CB41C4">
      <w:pPr>
        <w:tabs>
          <w:tab w:val="left" w:leader="underscore" w:pos="9639"/>
        </w:tabs>
        <w:spacing w:after="0" w:line="240" w:lineRule="auto"/>
        <w:jc w:val="both"/>
        <w:rPr>
          <w:rFonts w:ascii="Arial" w:hAnsi="Arial" w:cs="Arial"/>
          <w:b/>
          <w:sz w:val="20"/>
          <w:szCs w:val="20"/>
        </w:rPr>
      </w:pPr>
      <w:bookmarkStart w:id="131" w:name="_Hlk22045673"/>
      <w:bookmarkStart w:id="132" w:name="_Hlk37985352"/>
      <w:bookmarkStart w:id="133" w:name="_Hlk69711908"/>
      <w:bookmarkStart w:id="134" w:name="_Hlk77667615"/>
      <w:bookmarkEnd w:id="118"/>
      <w:bookmarkEnd w:id="121"/>
      <w:bookmarkEnd w:id="122"/>
    </w:p>
    <w:p w14:paraId="2DA2DA57" w14:textId="031B86C1"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Enlistar los de mayor monto de disponibilidad, relacionando aquéllos que conforman el 80% de las disponibilidades:</w:t>
      </w:r>
    </w:p>
    <w:p w14:paraId="7D8B702C" w14:textId="77777777" w:rsidR="00D673AF" w:rsidRPr="00FA379D" w:rsidRDefault="00D673AF" w:rsidP="00CB41C4">
      <w:pPr>
        <w:tabs>
          <w:tab w:val="left" w:leader="underscore" w:pos="9639"/>
        </w:tabs>
        <w:spacing w:after="0" w:line="240" w:lineRule="auto"/>
        <w:jc w:val="both"/>
        <w:rPr>
          <w:rFonts w:ascii="Arial" w:hAnsi="Arial" w:cs="Arial"/>
          <w:sz w:val="20"/>
          <w:szCs w:val="20"/>
        </w:rPr>
      </w:pPr>
      <w:bookmarkStart w:id="135" w:name="_Hlk85201972"/>
      <w:bookmarkStart w:id="136" w:name="_Hlk85201982"/>
      <w:bookmarkEnd w:id="120"/>
      <w:bookmarkEnd w:id="124"/>
      <w:bookmarkEnd w:id="125"/>
    </w:p>
    <w:p w14:paraId="695B5346" w14:textId="77777777" w:rsidR="007D1E76" w:rsidRPr="00FA379D" w:rsidRDefault="007D1E76" w:rsidP="00B3614D">
      <w:pPr>
        <w:pStyle w:val="Ttulo2"/>
        <w:rPr>
          <w:rFonts w:ascii="Arial" w:hAnsi="Arial" w:cs="Arial"/>
          <w:b/>
          <w:color w:val="auto"/>
          <w:sz w:val="20"/>
          <w:szCs w:val="20"/>
        </w:rPr>
      </w:pPr>
      <w:bookmarkStart w:id="137" w:name="_Toc508279630"/>
      <w:bookmarkStart w:id="138" w:name="_Hlk6143634"/>
      <w:bookmarkStart w:id="139" w:name="_Hlk53541010"/>
      <w:bookmarkEnd w:id="126"/>
      <w:r w:rsidRPr="00FA379D">
        <w:rPr>
          <w:rFonts w:ascii="Arial" w:hAnsi="Arial" w:cs="Arial"/>
          <w:b/>
          <w:color w:val="auto"/>
          <w:sz w:val="20"/>
          <w:szCs w:val="20"/>
        </w:rPr>
        <w:t>10. Reporte de la Recaudación:</w:t>
      </w:r>
      <w:bookmarkEnd w:id="137"/>
    </w:p>
    <w:p w14:paraId="6F96980B"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Análisis del comportamiento de la recaudación correspondiente al ente público o cualquier tipo de ingreso, de forma separada los ingresos locales de los federales:</w:t>
      </w:r>
    </w:p>
    <w:p w14:paraId="7F53C23F" w14:textId="77777777" w:rsidR="00572FF9" w:rsidRPr="00FA379D" w:rsidRDefault="00572FF9" w:rsidP="00CB41C4">
      <w:pPr>
        <w:tabs>
          <w:tab w:val="left" w:leader="underscore" w:pos="9639"/>
        </w:tabs>
        <w:spacing w:after="0" w:line="240" w:lineRule="auto"/>
        <w:jc w:val="both"/>
        <w:rPr>
          <w:rFonts w:ascii="Arial" w:hAnsi="Arial" w:cs="Arial"/>
          <w:sz w:val="20"/>
          <w:szCs w:val="20"/>
        </w:rPr>
      </w:pPr>
    </w:p>
    <w:p w14:paraId="4B4FEC96" w14:textId="77777777" w:rsidR="0022583F" w:rsidRPr="00FA379D" w:rsidRDefault="0022583F" w:rsidP="0022583F">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En virtud de los Instrumentos Normativos dirigidos a controlar el ejercicio del gasto público en cumplimiento a los Principios de Racionalidad y Austeridad, los ingresos por concepto de </w:t>
      </w:r>
      <w:r w:rsidRPr="00FA379D">
        <w:rPr>
          <w:rFonts w:ascii="Arial" w:hAnsi="Arial" w:cs="Arial"/>
          <w:b/>
          <w:bCs/>
          <w:sz w:val="20"/>
          <w:szCs w:val="20"/>
          <w:u w:val="single"/>
        </w:rPr>
        <w:t xml:space="preserve">Sanciones </w:t>
      </w:r>
      <w:r w:rsidRPr="00FA379D">
        <w:rPr>
          <w:rFonts w:ascii="Arial" w:hAnsi="Arial" w:cs="Arial"/>
          <w:sz w:val="20"/>
          <w:szCs w:val="20"/>
        </w:rPr>
        <w:t xml:space="preserve">recaudados por el Instituto de  Infraestructura </w:t>
      </w:r>
      <w:r w:rsidR="006316BA" w:rsidRPr="00FA379D">
        <w:rPr>
          <w:rFonts w:ascii="Arial" w:hAnsi="Arial" w:cs="Arial"/>
          <w:sz w:val="20"/>
          <w:szCs w:val="20"/>
        </w:rPr>
        <w:t>Física</w:t>
      </w:r>
      <w:r w:rsidRPr="00FA379D">
        <w:rPr>
          <w:rFonts w:ascii="Arial" w:hAnsi="Arial" w:cs="Arial"/>
          <w:sz w:val="20"/>
          <w:szCs w:val="20"/>
        </w:rPr>
        <w:t xml:space="preserve"> Educativa de Guanajuato por un importe de $949,019.46 (Novecientos cuarenta y nueve mil diecinueve pesos 46/100M.N), se cargaron en el ingreso, pero al no estar definido su destino no se realizó la carga en el gasto atendiendo a lo estipulado en el artículo 41 de los Lineamientos Generales de Racionalidad, Austeridad y Disciplina Presupuestal de la Administración Pública Estatal para el Ejercicio Fiscal del 2022, así como de la Circular 09/2022 emitida por la Dirección General de Presupuesto.</w:t>
      </w:r>
    </w:p>
    <w:bookmarkEnd w:id="128"/>
    <w:p w14:paraId="54342084" w14:textId="77777777" w:rsidR="0022583F" w:rsidRPr="00FA379D" w:rsidRDefault="0022583F" w:rsidP="0022583F">
      <w:pPr>
        <w:tabs>
          <w:tab w:val="left" w:leader="underscore" w:pos="9639"/>
        </w:tabs>
        <w:spacing w:after="0" w:line="240" w:lineRule="auto"/>
        <w:jc w:val="both"/>
        <w:rPr>
          <w:rFonts w:ascii="Verdana" w:hAnsi="Verdana"/>
          <w:color w:val="222222"/>
          <w:shd w:val="clear" w:color="auto" w:fill="FFFFFF"/>
        </w:rPr>
      </w:pPr>
      <w:r w:rsidRPr="00FA379D">
        <w:rPr>
          <w:rFonts w:ascii="Verdana" w:hAnsi="Verdana"/>
          <w:color w:val="222222"/>
          <w:shd w:val="clear" w:color="auto" w:fill="FFFFFF"/>
        </w:rPr>
        <w:t> </w:t>
      </w:r>
    </w:p>
    <w:p w14:paraId="6ED0429D" w14:textId="77777777" w:rsidR="0022583F" w:rsidRPr="00FA379D" w:rsidRDefault="0022583F" w:rsidP="0022583F">
      <w:pPr>
        <w:tabs>
          <w:tab w:val="left" w:leader="underscore" w:pos="9639"/>
        </w:tabs>
        <w:spacing w:after="0" w:line="240" w:lineRule="auto"/>
        <w:jc w:val="both"/>
        <w:rPr>
          <w:rFonts w:ascii="Arial" w:hAnsi="Arial" w:cs="Arial"/>
          <w:sz w:val="20"/>
          <w:szCs w:val="20"/>
        </w:rPr>
      </w:pPr>
      <w:bookmarkStart w:id="140" w:name="_Hlk125634455"/>
      <w:r w:rsidRPr="00FA379D">
        <w:rPr>
          <w:rFonts w:ascii="Arial" w:hAnsi="Arial" w:cs="Arial"/>
          <w:sz w:val="20"/>
          <w:szCs w:val="20"/>
        </w:rPr>
        <w:t xml:space="preserve">La Circular 09/2022 emitida por la Dirección General de Presupuesto. dio a conocer los supuestos de "ingresos excedentes" con fuente de financiamiento de ingresos propios 2022, cuyo gasto no se comprobó el destino específico, por lo </w:t>
      </w:r>
      <w:r w:rsidR="00471652" w:rsidRPr="00FA379D">
        <w:rPr>
          <w:rFonts w:ascii="Arial" w:hAnsi="Arial" w:cs="Arial"/>
          <w:sz w:val="20"/>
          <w:szCs w:val="20"/>
        </w:rPr>
        <w:t>tanto,</w:t>
      </w:r>
      <w:r w:rsidRPr="00FA379D">
        <w:rPr>
          <w:rFonts w:ascii="Arial" w:hAnsi="Arial" w:cs="Arial"/>
          <w:sz w:val="20"/>
          <w:szCs w:val="20"/>
        </w:rPr>
        <w:t xml:space="preserve"> únicamente se reflejará dicho desequilibrio en los nuevos fondos, siendo entonces que el resto de los recursos guardarán el equilibrio presupuestal.</w:t>
      </w:r>
    </w:p>
    <w:p w14:paraId="469878FF" w14:textId="77777777" w:rsidR="00D673AF" w:rsidRPr="00FA379D" w:rsidRDefault="00D673AF" w:rsidP="00CB41C4">
      <w:pPr>
        <w:tabs>
          <w:tab w:val="left" w:leader="underscore" w:pos="9639"/>
        </w:tabs>
        <w:spacing w:after="0" w:line="240" w:lineRule="auto"/>
        <w:jc w:val="both"/>
        <w:rPr>
          <w:rFonts w:ascii="Arial" w:hAnsi="Arial" w:cs="Arial"/>
          <w:sz w:val="20"/>
          <w:szCs w:val="20"/>
        </w:rPr>
      </w:pPr>
    </w:p>
    <w:p w14:paraId="6266A122"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Proyección de la recaudación e ingresos en el mediano plazo:</w:t>
      </w:r>
    </w:p>
    <w:p w14:paraId="16406EAB" w14:textId="77777777" w:rsidR="002E599A" w:rsidRPr="00FA379D" w:rsidRDefault="002E599A" w:rsidP="00CB41C4">
      <w:pPr>
        <w:tabs>
          <w:tab w:val="left" w:leader="underscore" w:pos="9639"/>
        </w:tabs>
        <w:spacing w:after="0" w:line="240" w:lineRule="auto"/>
        <w:jc w:val="both"/>
        <w:rPr>
          <w:rFonts w:ascii="Arial" w:hAnsi="Arial" w:cs="Arial"/>
          <w:sz w:val="20"/>
          <w:szCs w:val="20"/>
        </w:rPr>
      </w:pPr>
    </w:p>
    <w:p w14:paraId="40E25D61" w14:textId="77777777" w:rsidR="002E599A" w:rsidRPr="00FA379D" w:rsidRDefault="002E599A" w:rsidP="002E599A">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 xml:space="preserve">El proyecto de recaudación de Ingresos Propios de este Instituto de Infraestructura Física Educativa de Guanajuato es de </w:t>
      </w:r>
      <w:r w:rsidRPr="00FA379D">
        <w:rPr>
          <w:rFonts w:ascii="Arial" w:hAnsi="Arial" w:cs="Arial"/>
          <w:b/>
          <w:bCs/>
          <w:sz w:val="20"/>
          <w:szCs w:val="20"/>
          <w:lang w:val="es-ES"/>
        </w:rPr>
        <w:t xml:space="preserve">$ </w:t>
      </w:r>
      <w:r w:rsidR="00C66CBD" w:rsidRPr="00FA379D">
        <w:rPr>
          <w:rFonts w:ascii="Arial" w:hAnsi="Arial" w:cs="Arial"/>
          <w:b/>
          <w:bCs/>
          <w:sz w:val="20"/>
          <w:szCs w:val="20"/>
          <w:lang w:val="es-ES"/>
        </w:rPr>
        <w:t>1´274,450.00</w:t>
      </w:r>
      <w:r w:rsidRPr="00FA379D">
        <w:rPr>
          <w:rFonts w:ascii="Arial" w:hAnsi="Arial" w:cs="Arial"/>
          <w:b/>
          <w:bCs/>
          <w:sz w:val="20"/>
          <w:szCs w:val="20"/>
          <w:lang w:val="es-ES"/>
        </w:rPr>
        <w:t xml:space="preserve"> (</w:t>
      </w:r>
      <w:r w:rsidR="00C66CBD" w:rsidRPr="00FA379D">
        <w:rPr>
          <w:rFonts w:ascii="Arial" w:hAnsi="Arial" w:cs="Arial"/>
          <w:b/>
          <w:bCs/>
          <w:sz w:val="20"/>
          <w:szCs w:val="20"/>
          <w:lang w:val="es-ES"/>
        </w:rPr>
        <w:t>UN MILLÓN DOSCIENTOS SETENTA Y CUATRO MIL CUATROCIENTOS CINCUENTA</w:t>
      </w:r>
      <w:r w:rsidR="00996971" w:rsidRPr="00FA379D">
        <w:rPr>
          <w:rFonts w:ascii="Arial" w:hAnsi="Arial" w:cs="Arial"/>
          <w:b/>
          <w:bCs/>
          <w:sz w:val="20"/>
          <w:szCs w:val="20"/>
          <w:lang w:val="es-ES"/>
        </w:rPr>
        <w:t xml:space="preserve"> </w:t>
      </w:r>
      <w:r w:rsidRPr="00FA379D">
        <w:rPr>
          <w:rFonts w:ascii="Arial" w:hAnsi="Arial" w:cs="Arial"/>
          <w:b/>
          <w:bCs/>
          <w:sz w:val="20"/>
          <w:szCs w:val="20"/>
          <w:lang w:val="es-ES"/>
        </w:rPr>
        <w:t>PESOS 00/100 M.N.)</w:t>
      </w:r>
      <w:r w:rsidRPr="00FA379D">
        <w:rPr>
          <w:rFonts w:ascii="Arial" w:hAnsi="Arial" w:cs="Arial"/>
          <w:sz w:val="20"/>
          <w:szCs w:val="20"/>
          <w:lang w:val="es-ES"/>
        </w:rPr>
        <w:t xml:space="preserve"> que es el presupuesto asignado en la Ley de Ingresos para el estado de Guanajuato 20</w:t>
      </w:r>
      <w:r w:rsidR="0083685F" w:rsidRPr="00FA379D">
        <w:rPr>
          <w:rFonts w:ascii="Arial" w:hAnsi="Arial" w:cs="Arial"/>
          <w:sz w:val="20"/>
          <w:szCs w:val="20"/>
          <w:lang w:val="es-ES"/>
        </w:rPr>
        <w:t>2</w:t>
      </w:r>
      <w:r w:rsidR="00C66CBD" w:rsidRPr="00FA379D">
        <w:rPr>
          <w:rFonts w:ascii="Arial" w:hAnsi="Arial" w:cs="Arial"/>
          <w:sz w:val="20"/>
          <w:szCs w:val="20"/>
          <w:lang w:val="es-ES"/>
        </w:rPr>
        <w:t>2</w:t>
      </w:r>
      <w:r w:rsidRPr="00FA379D">
        <w:rPr>
          <w:rFonts w:ascii="Arial" w:hAnsi="Arial" w:cs="Arial"/>
          <w:sz w:val="20"/>
          <w:szCs w:val="20"/>
          <w:lang w:val="es-ES"/>
        </w:rPr>
        <w:t xml:space="preserve"> más-menos las modificaciones por ampliaciones y reducciones liquidas al mes de </w:t>
      </w:r>
      <w:proofErr w:type="gramStart"/>
      <w:r w:rsidRPr="00FA379D">
        <w:rPr>
          <w:rFonts w:ascii="Arial" w:hAnsi="Arial" w:cs="Arial"/>
          <w:sz w:val="20"/>
          <w:szCs w:val="20"/>
          <w:lang w:val="es-ES"/>
        </w:rPr>
        <w:t>Diciembre</w:t>
      </w:r>
      <w:proofErr w:type="gramEnd"/>
      <w:r w:rsidRPr="00FA379D">
        <w:rPr>
          <w:rFonts w:ascii="Arial" w:hAnsi="Arial" w:cs="Arial"/>
          <w:sz w:val="20"/>
          <w:szCs w:val="20"/>
          <w:lang w:val="es-ES"/>
        </w:rPr>
        <w:t xml:space="preserve">. </w:t>
      </w:r>
    </w:p>
    <w:bookmarkEnd w:id="127"/>
    <w:p w14:paraId="4725221D" w14:textId="77777777" w:rsidR="007D1E76" w:rsidRPr="00FA379D" w:rsidRDefault="007D1E76" w:rsidP="00CB41C4">
      <w:pPr>
        <w:tabs>
          <w:tab w:val="left" w:leader="underscore" w:pos="9639"/>
        </w:tabs>
        <w:spacing w:after="0" w:line="240" w:lineRule="auto"/>
        <w:jc w:val="both"/>
        <w:rPr>
          <w:rFonts w:ascii="Arial" w:hAnsi="Arial" w:cs="Arial"/>
          <w:sz w:val="20"/>
          <w:szCs w:val="20"/>
          <w:lang w:val="es-ES"/>
        </w:rPr>
      </w:pPr>
    </w:p>
    <w:p w14:paraId="769A7E23" w14:textId="77777777" w:rsidR="007D1E76" w:rsidRPr="00FA379D" w:rsidRDefault="007D1E76" w:rsidP="000C3365">
      <w:pPr>
        <w:pStyle w:val="Ttulo2"/>
        <w:rPr>
          <w:rFonts w:ascii="Arial" w:hAnsi="Arial" w:cs="Arial"/>
          <w:b/>
          <w:color w:val="auto"/>
          <w:sz w:val="20"/>
          <w:szCs w:val="20"/>
        </w:rPr>
      </w:pPr>
      <w:bookmarkStart w:id="141" w:name="_Toc508279631"/>
      <w:bookmarkStart w:id="142" w:name="_Hlk30594923"/>
      <w:bookmarkStart w:id="143" w:name="_Hlk45506451"/>
      <w:r w:rsidRPr="00FA379D">
        <w:rPr>
          <w:rFonts w:ascii="Arial" w:hAnsi="Arial" w:cs="Arial"/>
          <w:b/>
          <w:color w:val="auto"/>
          <w:sz w:val="20"/>
          <w:szCs w:val="20"/>
        </w:rPr>
        <w:t>11. Información sobre la Deuda y el R</w:t>
      </w:r>
      <w:r w:rsidR="005E231E" w:rsidRPr="00FA379D">
        <w:rPr>
          <w:rFonts w:ascii="Arial" w:hAnsi="Arial" w:cs="Arial"/>
          <w:b/>
          <w:color w:val="auto"/>
          <w:sz w:val="20"/>
          <w:szCs w:val="20"/>
        </w:rPr>
        <w:t>eporte Analítico de la Deuda:</w:t>
      </w:r>
      <w:bookmarkEnd w:id="141"/>
    </w:p>
    <w:p w14:paraId="1FE5E91F"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522D0D06"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Utilizar al menos los siguientes indicadores</w:t>
      </w:r>
      <w:r w:rsidR="00655B57" w:rsidRPr="00FA379D">
        <w:rPr>
          <w:rFonts w:ascii="Arial" w:hAnsi="Arial" w:cs="Arial"/>
          <w:sz w:val="20"/>
          <w:szCs w:val="20"/>
        </w:rPr>
        <w:t xml:space="preserve"> económicos</w:t>
      </w:r>
      <w:r w:rsidRPr="00FA379D">
        <w:rPr>
          <w:rFonts w:ascii="Arial" w:hAnsi="Arial" w:cs="Arial"/>
          <w:sz w:val="20"/>
          <w:szCs w:val="20"/>
        </w:rPr>
        <w:t>: deuda respecto al PIB y deuda respecto a la recaudación tomando, como mínimo, un período igual o menor a 5 años.</w:t>
      </w:r>
    </w:p>
    <w:p w14:paraId="255972F4" w14:textId="77777777" w:rsidR="00F667A4" w:rsidRPr="00FA379D" w:rsidRDefault="00F667A4" w:rsidP="00CB41C4">
      <w:pPr>
        <w:tabs>
          <w:tab w:val="left" w:leader="underscore" w:pos="9639"/>
        </w:tabs>
        <w:spacing w:after="0" w:line="240" w:lineRule="auto"/>
        <w:jc w:val="both"/>
        <w:rPr>
          <w:rFonts w:ascii="Arial" w:hAnsi="Arial" w:cs="Arial"/>
          <w:sz w:val="20"/>
          <w:szCs w:val="20"/>
        </w:rPr>
      </w:pPr>
    </w:p>
    <w:p w14:paraId="739BB0F6" w14:textId="77777777" w:rsidR="007660C1" w:rsidRPr="00FA379D" w:rsidRDefault="007660C1"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p w14:paraId="36E0C1A8"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67722046"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b)</w:t>
      </w:r>
      <w:r w:rsidRPr="00FA379D">
        <w:rPr>
          <w:rFonts w:ascii="Arial" w:hAnsi="Arial" w:cs="Arial"/>
          <w:sz w:val="20"/>
          <w:szCs w:val="20"/>
        </w:rPr>
        <w:t xml:space="preserve"> Información de manera agrupada por tipo de valor gubernamental o instrumento financiero en la que se considere</w:t>
      </w:r>
      <w:r w:rsidR="001973A2" w:rsidRPr="00FA379D">
        <w:rPr>
          <w:rFonts w:ascii="Arial" w:hAnsi="Arial" w:cs="Arial"/>
          <w:sz w:val="20"/>
          <w:szCs w:val="20"/>
        </w:rPr>
        <w:t>n</w:t>
      </w:r>
      <w:r w:rsidRPr="00FA379D">
        <w:rPr>
          <w:rFonts w:ascii="Arial" w:hAnsi="Arial" w:cs="Arial"/>
          <w:sz w:val="20"/>
          <w:szCs w:val="20"/>
        </w:rPr>
        <w:t xml:space="preserve"> intereses, comisiones, tasa, perfil de vencimiento y otros gastos de la deuda.</w:t>
      </w:r>
    </w:p>
    <w:p w14:paraId="204CF9E5" w14:textId="77777777" w:rsidR="00F667A4" w:rsidRPr="00FA379D" w:rsidRDefault="00F667A4" w:rsidP="00CB41C4">
      <w:pPr>
        <w:tabs>
          <w:tab w:val="left" w:leader="underscore" w:pos="9639"/>
        </w:tabs>
        <w:spacing w:after="0" w:line="240" w:lineRule="auto"/>
        <w:jc w:val="both"/>
        <w:rPr>
          <w:rFonts w:ascii="Arial" w:hAnsi="Arial" w:cs="Arial"/>
          <w:sz w:val="20"/>
          <w:szCs w:val="20"/>
        </w:rPr>
      </w:pPr>
    </w:p>
    <w:p w14:paraId="441B7F36" w14:textId="77777777" w:rsidR="007D1E76" w:rsidRPr="00FA379D" w:rsidRDefault="007660C1"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p w14:paraId="6DEC1D38"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1629EF0C" w14:textId="77777777" w:rsidR="007D1E76" w:rsidRPr="00FA379D" w:rsidRDefault="007D1E76" w:rsidP="000C3365">
      <w:pPr>
        <w:pStyle w:val="Ttulo2"/>
        <w:rPr>
          <w:rFonts w:ascii="Arial" w:hAnsi="Arial" w:cs="Arial"/>
          <w:b/>
          <w:color w:val="auto"/>
          <w:sz w:val="20"/>
          <w:szCs w:val="20"/>
        </w:rPr>
      </w:pPr>
      <w:bookmarkStart w:id="144" w:name="_Toc508279632"/>
      <w:bookmarkStart w:id="145" w:name="_Hlk14085087"/>
      <w:bookmarkStart w:id="146" w:name="_Hlk14085097"/>
      <w:bookmarkEnd w:id="130"/>
      <w:r w:rsidRPr="00FA379D">
        <w:rPr>
          <w:rFonts w:ascii="Arial" w:hAnsi="Arial" w:cs="Arial"/>
          <w:b/>
          <w:color w:val="auto"/>
          <w:sz w:val="20"/>
          <w:szCs w:val="20"/>
        </w:rPr>
        <w:t>12.</w:t>
      </w:r>
      <w:r w:rsidR="005E231E" w:rsidRPr="00FA379D">
        <w:rPr>
          <w:rFonts w:ascii="Arial" w:hAnsi="Arial" w:cs="Arial"/>
          <w:b/>
          <w:color w:val="auto"/>
          <w:sz w:val="20"/>
          <w:szCs w:val="20"/>
        </w:rPr>
        <w:t xml:space="preserve"> Calificaciones otorgadas:</w:t>
      </w:r>
      <w:bookmarkEnd w:id="144"/>
    </w:p>
    <w:p w14:paraId="61C46305"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4617917B"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Informar, tanto del ente público como cualquier transacción realizada, que haya sido sujeta a una calificación crediticia:</w:t>
      </w:r>
    </w:p>
    <w:bookmarkEnd w:id="135"/>
    <w:p w14:paraId="1134ED49" w14:textId="77777777" w:rsidR="00F667A4" w:rsidRPr="00FA379D" w:rsidRDefault="00F667A4" w:rsidP="00CB41C4">
      <w:pPr>
        <w:tabs>
          <w:tab w:val="left" w:leader="underscore" w:pos="9639"/>
        </w:tabs>
        <w:spacing w:after="0" w:line="240" w:lineRule="auto"/>
        <w:jc w:val="both"/>
        <w:rPr>
          <w:rFonts w:ascii="Arial" w:hAnsi="Arial" w:cs="Arial"/>
          <w:sz w:val="20"/>
          <w:szCs w:val="20"/>
        </w:rPr>
      </w:pPr>
    </w:p>
    <w:p w14:paraId="367FB594" w14:textId="77777777" w:rsidR="007D1E76" w:rsidRPr="00FA379D" w:rsidRDefault="00C87A78"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bookmarkEnd w:id="132"/>
    <w:bookmarkEnd w:id="138"/>
    <w:p w14:paraId="5C65C11C"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46AE40EA" w14:textId="77777777" w:rsidR="007D1E76" w:rsidRPr="00FA379D" w:rsidRDefault="007D1E76" w:rsidP="000C3365">
      <w:pPr>
        <w:pStyle w:val="Ttulo2"/>
        <w:rPr>
          <w:rFonts w:ascii="Arial" w:hAnsi="Arial" w:cs="Arial"/>
          <w:b/>
          <w:color w:val="auto"/>
          <w:sz w:val="20"/>
          <w:szCs w:val="20"/>
        </w:rPr>
      </w:pPr>
      <w:bookmarkStart w:id="147" w:name="_Toc508279633"/>
      <w:bookmarkStart w:id="148" w:name="_Hlk6143667"/>
      <w:bookmarkStart w:id="149" w:name="_Hlk37985386"/>
      <w:bookmarkStart w:id="150" w:name="_Hlk53541045"/>
      <w:bookmarkStart w:id="151" w:name="_Hlk69711958"/>
      <w:bookmarkStart w:id="152" w:name="_Hlk69711975"/>
      <w:bookmarkEnd w:id="131"/>
      <w:bookmarkEnd w:id="139"/>
      <w:r w:rsidRPr="00FA379D">
        <w:rPr>
          <w:rFonts w:ascii="Arial" w:hAnsi="Arial" w:cs="Arial"/>
          <w:b/>
          <w:color w:val="auto"/>
          <w:sz w:val="20"/>
          <w:szCs w:val="20"/>
        </w:rPr>
        <w:t>13. Proceso de Mejora:</w:t>
      </w:r>
      <w:bookmarkEnd w:id="147"/>
    </w:p>
    <w:p w14:paraId="25FD2082"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7AD4EA59"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Se informará de:</w:t>
      </w:r>
    </w:p>
    <w:p w14:paraId="552F5157"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13505DEF"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a)</w:t>
      </w:r>
      <w:r w:rsidRPr="00FA379D">
        <w:rPr>
          <w:rFonts w:ascii="Arial" w:hAnsi="Arial" w:cs="Arial"/>
          <w:sz w:val="20"/>
          <w:szCs w:val="20"/>
        </w:rPr>
        <w:t xml:space="preserve"> Principales Políticas de control interno:</w:t>
      </w:r>
    </w:p>
    <w:p w14:paraId="496D8811" w14:textId="77777777" w:rsidR="008209D2" w:rsidRDefault="008209D2" w:rsidP="00B97BC2">
      <w:pPr>
        <w:tabs>
          <w:tab w:val="left" w:leader="underscore" w:pos="9639"/>
        </w:tabs>
        <w:spacing w:after="0" w:line="240" w:lineRule="auto"/>
        <w:jc w:val="both"/>
        <w:rPr>
          <w:rFonts w:ascii="Arial" w:hAnsi="Arial" w:cs="Arial"/>
          <w:sz w:val="20"/>
          <w:szCs w:val="20"/>
          <w:lang w:val="es-ES"/>
        </w:rPr>
      </w:pPr>
    </w:p>
    <w:p w14:paraId="35C6BA67" w14:textId="77777777" w:rsidR="008209D2" w:rsidRDefault="008209D2" w:rsidP="00B97BC2">
      <w:pPr>
        <w:tabs>
          <w:tab w:val="left" w:leader="underscore" w:pos="9639"/>
        </w:tabs>
        <w:spacing w:after="0" w:line="240" w:lineRule="auto"/>
        <w:jc w:val="both"/>
        <w:rPr>
          <w:rFonts w:ascii="Arial" w:hAnsi="Arial" w:cs="Arial"/>
          <w:sz w:val="20"/>
          <w:szCs w:val="20"/>
          <w:lang w:val="es-ES"/>
        </w:rPr>
      </w:pPr>
    </w:p>
    <w:p w14:paraId="0D305FD0" w14:textId="0A09D1EA" w:rsidR="00B97BC2" w:rsidRPr="00FA379D" w:rsidRDefault="00B97BC2" w:rsidP="00B97BC2">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Disposiciones administrativas emitidas por la Secretaría de Finanzas y Administración para el año vigente, así como la normativa aplicable en materia del ingreso y gasto.</w:t>
      </w:r>
    </w:p>
    <w:bookmarkEnd w:id="140"/>
    <w:p w14:paraId="13D854B4" w14:textId="77777777" w:rsidR="007D1E76" w:rsidRPr="00FA379D" w:rsidRDefault="007D1E76" w:rsidP="00CB41C4">
      <w:pPr>
        <w:tabs>
          <w:tab w:val="left" w:leader="underscore" w:pos="9639"/>
        </w:tabs>
        <w:spacing w:after="0" w:line="240" w:lineRule="auto"/>
        <w:jc w:val="both"/>
        <w:rPr>
          <w:rFonts w:ascii="Arial" w:hAnsi="Arial" w:cs="Arial"/>
          <w:sz w:val="20"/>
          <w:szCs w:val="20"/>
          <w:lang w:val="es-ES"/>
        </w:rPr>
      </w:pPr>
    </w:p>
    <w:p w14:paraId="6D364252"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bookmarkStart w:id="153" w:name="_Hlk85201997"/>
      <w:bookmarkStart w:id="154" w:name="_Hlk85202007"/>
      <w:bookmarkEnd w:id="134"/>
      <w:bookmarkEnd w:id="136"/>
      <w:r w:rsidRPr="00FA379D">
        <w:rPr>
          <w:rFonts w:ascii="Arial" w:hAnsi="Arial" w:cs="Arial"/>
          <w:b/>
          <w:sz w:val="20"/>
          <w:szCs w:val="20"/>
        </w:rPr>
        <w:t>b)</w:t>
      </w:r>
      <w:r w:rsidRPr="00FA379D">
        <w:rPr>
          <w:rFonts w:ascii="Arial" w:hAnsi="Arial" w:cs="Arial"/>
          <w:sz w:val="20"/>
          <w:szCs w:val="20"/>
        </w:rPr>
        <w:t xml:space="preserve"> Medidas de desempeño financiero, metas y alcance:</w:t>
      </w:r>
    </w:p>
    <w:p w14:paraId="559B4830" w14:textId="77777777" w:rsidR="00B97BC2" w:rsidRPr="00FA379D" w:rsidRDefault="00B97BC2" w:rsidP="00CB41C4">
      <w:pPr>
        <w:tabs>
          <w:tab w:val="left" w:leader="underscore" w:pos="9639"/>
        </w:tabs>
        <w:spacing w:after="0" w:line="240" w:lineRule="auto"/>
        <w:jc w:val="both"/>
        <w:rPr>
          <w:rFonts w:ascii="Arial" w:hAnsi="Arial" w:cs="Arial"/>
          <w:sz w:val="20"/>
          <w:szCs w:val="20"/>
        </w:rPr>
      </w:pPr>
    </w:p>
    <w:bookmarkEnd w:id="133"/>
    <w:p w14:paraId="412D31C7" w14:textId="77777777" w:rsidR="00B97BC2" w:rsidRPr="00FA379D" w:rsidRDefault="00B97BC2" w:rsidP="00B97BC2">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Derivado de la Actividad del Instituto que es la construcción-rehabilitación de espacios educativos se requiere de un monitoreo constante tanto de los recursos asignados en la Ley de ingresos como de los convenios efectuados con las diferentes entidades educativas, por lo que mensualmente se realizan conciliaciones de avances físico-financieros de las obras para comparar el avance real con el programado al inicio de año y en base a los resultados obtenidos hasta ese momento se toman decisiones con respecto a los programas de ejecución de la obra. </w:t>
      </w:r>
    </w:p>
    <w:p w14:paraId="7DDB7F0C" w14:textId="77777777" w:rsidR="004D255F" w:rsidRPr="00FA379D" w:rsidRDefault="004D255F" w:rsidP="00B97BC2">
      <w:pPr>
        <w:tabs>
          <w:tab w:val="left" w:leader="underscore" w:pos="9639"/>
        </w:tabs>
        <w:spacing w:after="0" w:line="240" w:lineRule="auto"/>
        <w:jc w:val="both"/>
        <w:rPr>
          <w:rFonts w:ascii="Arial" w:hAnsi="Arial" w:cs="Arial"/>
          <w:sz w:val="20"/>
          <w:szCs w:val="20"/>
          <w:lang w:val="es-ES"/>
        </w:rPr>
      </w:pPr>
      <w:bookmarkStart w:id="155" w:name="_Hlk535938280"/>
      <w:bookmarkStart w:id="156" w:name="_Hlk45506479"/>
      <w:bookmarkEnd w:id="143"/>
    </w:p>
    <w:p w14:paraId="68A5F4CE" w14:textId="77777777" w:rsidR="00E526AB" w:rsidRPr="00FA379D" w:rsidRDefault="00E526AB" w:rsidP="00B97BC2">
      <w:pPr>
        <w:tabs>
          <w:tab w:val="left" w:leader="underscore" w:pos="9639"/>
        </w:tabs>
        <w:spacing w:after="0" w:line="240" w:lineRule="auto"/>
        <w:jc w:val="both"/>
        <w:rPr>
          <w:rFonts w:ascii="Arial" w:hAnsi="Arial" w:cs="Arial"/>
          <w:sz w:val="20"/>
          <w:szCs w:val="20"/>
          <w:lang w:val="es-ES"/>
        </w:rPr>
      </w:pPr>
    </w:p>
    <w:p w14:paraId="41AD7002" w14:textId="77777777" w:rsidR="00B97BC2" w:rsidRPr="00FA379D" w:rsidRDefault="00B97BC2" w:rsidP="00B97BC2">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lang w:val="es-ES"/>
        </w:rPr>
        <w:t xml:space="preserve">Aunado a lo anterior se trabaja mediante el sistema de evaluación al desempeño, donde se monitorea por parte de la Secretaría de Finanzas Inversión y Administración el avance de </w:t>
      </w:r>
      <w:r w:rsidR="00C021B1" w:rsidRPr="00FA379D">
        <w:rPr>
          <w:rFonts w:ascii="Arial" w:hAnsi="Arial" w:cs="Arial"/>
          <w:sz w:val="20"/>
          <w:szCs w:val="20"/>
          <w:lang w:val="es-ES"/>
        </w:rPr>
        <w:t>las metas</w:t>
      </w:r>
      <w:r w:rsidRPr="00FA379D">
        <w:rPr>
          <w:rFonts w:ascii="Arial" w:hAnsi="Arial" w:cs="Arial"/>
          <w:sz w:val="20"/>
          <w:szCs w:val="20"/>
          <w:lang w:val="es-ES"/>
        </w:rPr>
        <w:t>.</w:t>
      </w:r>
      <w:bookmarkEnd w:id="142"/>
    </w:p>
    <w:bookmarkEnd w:id="145"/>
    <w:p w14:paraId="35AEC928" w14:textId="77777777" w:rsidR="00B97BC2" w:rsidRPr="00FA379D" w:rsidRDefault="00B97BC2" w:rsidP="00B97BC2">
      <w:pPr>
        <w:tabs>
          <w:tab w:val="left" w:leader="underscore" w:pos="9639"/>
        </w:tabs>
        <w:spacing w:after="0" w:line="240" w:lineRule="auto"/>
        <w:jc w:val="both"/>
        <w:rPr>
          <w:rFonts w:ascii="Arial" w:hAnsi="Arial" w:cs="Arial"/>
          <w:b/>
          <w:sz w:val="20"/>
          <w:szCs w:val="20"/>
          <w:lang w:val="es-ES"/>
        </w:rPr>
      </w:pPr>
    </w:p>
    <w:p w14:paraId="0D67C180" w14:textId="77777777" w:rsidR="007D1E76" w:rsidRPr="00FA379D" w:rsidRDefault="007D1E76" w:rsidP="003A21E4">
      <w:pPr>
        <w:pStyle w:val="Ttulo2"/>
        <w:rPr>
          <w:rFonts w:ascii="Arial" w:hAnsi="Arial" w:cs="Arial"/>
          <w:b/>
          <w:color w:val="auto"/>
          <w:sz w:val="20"/>
          <w:szCs w:val="20"/>
        </w:rPr>
      </w:pPr>
      <w:bookmarkStart w:id="157" w:name="_Toc508279634"/>
      <w:bookmarkStart w:id="158" w:name="_Hlk30594949"/>
      <w:r w:rsidRPr="00FA379D">
        <w:rPr>
          <w:rFonts w:ascii="Arial" w:hAnsi="Arial" w:cs="Arial"/>
          <w:b/>
          <w:color w:val="auto"/>
          <w:sz w:val="20"/>
          <w:szCs w:val="20"/>
        </w:rPr>
        <w:t>1</w:t>
      </w:r>
      <w:r w:rsidR="005E231E" w:rsidRPr="00FA379D">
        <w:rPr>
          <w:rFonts w:ascii="Arial" w:hAnsi="Arial" w:cs="Arial"/>
          <w:b/>
          <w:color w:val="auto"/>
          <w:sz w:val="20"/>
          <w:szCs w:val="20"/>
        </w:rPr>
        <w:t>4. Información por Segmentos:</w:t>
      </w:r>
      <w:bookmarkEnd w:id="157"/>
    </w:p>
    <w:p w14:paraId="6077074B"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515FA023"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5C8F3B06" w14:textId="77777777" w:rsidR="00276729" w:rsidRPr="00FA379D" w:rsidRDefault="007D1E76" w:rsidP="00276729">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Consecuentemente, esta información contribuye al análisis más preciso de la situación financiera, grados y fuentes de riesgo y crec</w:t>
      </w:r>
      <w:r w:rsidR="005E231E" w:rsidRPr="00FA379D">
        <w:rPr>
          <w:rFonts w:ascii="Arial" w:hAnsi="Arial" w:cs="Arial"/>
          <w:sz w:val="20"/>
          <w:szCs w:val="20"/>
        </w:rPr>
        <w:t>imiento potencial de negocio.</w:t>
      </w:r>
      <w:bookmarkStart w:id="159" w:name="_Toc508279635"/>
    </w:p>
    <w:bookmarkEnd w:id="146"/>
    <w:bookmarkEnd w:id="148"/>
    <w:bookmarkEnd w:id="151"/>
    <w:p w14:paraId="6E0E70C1" w14:textId="77777777" w:rsidR="00A204AA" w:rsidRPr="00FA379D" w:rsidRDefault="00A204AA" w:rsidP="00276729">
      <w:pPr>
        <w:tabs>
          <w:tab w:val="left" w:leader="underscore" w:pos="9639"/>
        </w:tabs>
        <w:spacing w:after="0" w:line="240" w:lineRule="auto"/>
        <w:jc w:val="both"/>
        <w:rPr>
          <w:rFonts w:ascii="Arial" w:hAnsi="Arial" w:cs="Arial"/>
          <w:b/>
          <w:sz w:val="20"/>
          <w:szCs w:val="20"/>
        </w:rPr>
      </w:pPr>
    </w:p>
    <w:p w14:paraId="3B089D37" w14:textId="77777777" w:rsidR="007D1E76" w:rsidRPr="00FA379D" w:rsidRDefault="007D1E76" w:rsidP="00276729">
      <w:pPr>
        <w:tabs>
          <w:tab w:val="left" w:leader="underscore" w:pos="9639"/>
        </w:tabs>
        <w:spacing w:after="0" w:line="240" w:lineRule="auto"/>
        <w:jc w:val="both"/>
        <w:rPr>
          <w:rFonts w:ascii="Arial" w:hAnsi="Arial" w:cs="Arial"/>
          <w:sz w:val="20"/>
          <w:szCs w:val="20"/>
        </w:rPr>
      </w:pPr>
      <w:bookmarkStart w:id="160" w:name="_Hlk6143703"/>
      <w:bookmarkStart w:id="161" w:name="_Hlk14085147"/>
      <w:bookmarkStart w:id="162" w:name="_Hlk14085202"/>
      <w:bookmarkStart w:id="163" w:name="_Hlk22045727"/>
      <w:bookmarkStart w:id="164" w:name="_Hlk22045883"/>
      <w:bookmarkStart w:id="165" w:name="_Hlk53541085"/>
      <w:bookmarkEnd w:id="150"/>
      <w:r w:rsidRPr="00FA379D">
        <w:rPr>
          <w:rFonts w:ascii="Arial" w:hAnsi="Arial" w:cs="Arial"/>
          <w:b/>
          <w:sz w:val="20"/>
          <w:szCs w:val="20"/>
        </w:rPr>
        <w:t>15. E</w:t>
      </w:r>
      <w:r w:rsidR="005E231E" w:rsidRPr="00FA379D">
        <w:rPr>
          <w:rFonts w:ascii="Arial" w:hAnsi="Arial" w:cs="Arial"/>
          <w:b/>
          <w:sz w:val="20"/>
          <w:szCs w:val="20"/>
        </w:rPr>
        <w:t>ventos Posteriores al Cierre:</w:t>
      </w:r>
      <w:bookmarkEnd w:id="159"/>
    </w:p>
    <w:p w14:paraId="54841F9F"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p>
    <w:p w14:paraId="6BBDEC07" w14:textId="77777777" w:rsidR="00B97BC2" w:rsidRPr="00FA379D" w:rsidRDefault="007D1E76" w:rsidP="00B97BC2">
      <w:pPr>
        <w:tabs>
          <w:tab w:val="left" w:leader="underscore" w:pos="9639"/>
        </w:tabs>
        <w:spacing w:after="0" w:line="240" w:lineRule="auto"/>
        <w:jc w:val="both"/>
        <w:rPr>
          <w:rFonts w:ascii="Arial" w:hAnsi="Arial" w:cs="Arial"/>
          <w:sz w:val="20"/>
          <w:szCs w:val="20"/>
          <w:lang w:val="es-ES"/>
        </w:rPr>
      </w:pPr>
      <w:r w:rsidRPr="00FA379D">
        <w:rPr>
          <w:rFonts w:ascii="Arial" w:hAnsi="Arial" w:cs="Arial"/>
          <w:sz w:val="20"/>
          <w:szCs w:val="20"/>
        </w:rPr>
        <w:t>El ente público informará el efecto en sus estados financieros de aquellos hechos ocurridos en el período posterior al que informa, que proporcionan mayor evidencia sobre eventos que le afectan económicamente y que no se cono</w:t>
      </w:r>
      <w:r w:rsidR="005E231E" w:rsidRPr="00FA379D">
        <w:rPr>
          <w:rFonts w:ascii="Arial" w:hAnsi="Arial" w:cs="Arial"/>
          <w:sz w:val="20"/>
          <w:szCs w:val="20"/>
        </w:rPr>
        <w:t>cían a la fecha de cierre.</w:t>
      </w:r>
      <w:r w:rsidR="005E231E" w:rsidRPr="00FA379D">
        <w:rPr>
          <w:rFonts w:ascii="Arial" w:hAnsi="Arial" w:cs="Arial"/>
          <w:sz w:val="20"/>
          <w:szCs w:val="20"/>
        </w:rPr>
        <w:cr/>
      </w:r>
      <w:r w:rsidR="00B97BC2" w:rsidRPr="00FA379D">
        <w:rPr>
          <w:rFonts w:ascii="Arial" w:eastAsia="Times New Roman" w:hAnsi="Arial" w:cs="Arial"/>
          <w:sz w:val="20"/>
          <w:szCs w:val="20"/>
          <w:lang w:val="es-ES" w:eastAsia="es-ES"/>
        </w:rPr>
        <w:t xml:space="preserve"> </w:t>
      </w:r>
      <w:r w:rsidR="00B97BC2" w:rsidRPr="00FA379D">
        <w:rPr>
          <w:rFonts w:ascii="Arial" w:hAnsi="Arial" w:cs="Arial"/>
          <w:sz w:val="20"/>
          <w:szCs w:val="20"/>
          <w:lang w:val="es-ES"/>
        </w:rPr>
        <w:t>No existen eventos posteriores.</w:t>
      </w:r>
    </w:p>
    <w:bookmarkEnd w:id="152"/>
    <w:bookmarkEnd w:id="153"/>
    <w:p w14:paraId="7014BD81" w14:textId="77777777" w:rsidR="00B97BC2" w:rsidRPr="00FA379D" w:rsidRDefault="00B97BC2" w:rsidP="00B97BC2">
      <w:pPr>
        <w:tabs>
          <w:tab w:val="left" w:leader="underscore" w:pos="9639"/>
        </w:tabs>
        <w:spacing w:after="0" w:line="240" w:lineRule="auto"/>
        <w:jc w:val="both"/>
        <w:rPr>
          <w:rFonts w:ascii="Arial" w:hAnsi="Arial" w:cs="Arial"/>
          <w:b/>
          <w:sz w:val="20"/>
          <w:szCs w:val="20"/>
          <w:lang w:val="es-ES"/>
        </w:rPr>
      </w:pPr>
    </w:p>
    <w:p w14:paraId="66B6EC88" w14:textId="77777777" w:rsidR="007D1E76" w:rsidRPr="00FA379D" w:rsidRDefault="005E231E" w:rsidP="00276729">
      <w:pPr>
        <w:pStyle w:val="Ttulo2"/>
        <w:rPr>
          <w:rFonts w:ascii="Arial" w:hAnsi="Arial" w:cs="Arial"/>
          <w:b/>
          <w:color w:val="auto"/>
          <w:sz w:val="20"/>
          <w:szCs w:val="20"/>
        </w:rPr>
      </w:pPr>
      <w:bookmarkStart w:id="166" w:name="_Toc508279636"/>
      <w:bookmarkStart w:id="167" w:name="_Hlk37985403"/>
      <w:bookmarkEnd w:id="149"/>
      <w:r w:rsidRPr="00FA379D">
        <w:rPr>
          <w:rFonts w:ascii="Arial" w:hAnsi="Arial" w:cs="Arial"/>
          <w:b/>
          <w:color w:val="auto"/>
          <w:sz w:val="20"/>
          <w:szCs w:val="20"/>
        </w:rPr>
        <w:t>16. Partes Relacionadas:</w:t>
      </w:r>
      <w:bookmarkEnd w:id="166"/>
    </w:p>
    <w:p w14:paraId="129D0230" w14:textId="77777777" w:rsidR="007D1E76" w:rsidRPr="00FA379D" w:rsidRDefault="007D1E76"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Se debe establecer por escrito que no existen partes relacionadas que pudieran ejercer influencia significativa sobre la toma de decisiones financieras y operativas:</w:t>
      </w:r>
    </w:p>
    <w:p w14:paraId="2C69AAAE" w14:textId="77777777" w:rsidR="007D1E76" w:rsidRPr="00FA379D" w:rsidRDefault="00B97BC2"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No aplica</w:t>
      </w:r>
    </w:p>
    <w:p w14:paraId="6CC59460" w14:textId="77777777" w:rsidR="00B3614D" w:rsidRPr="00FA379D" w:rsidRDefault="00B3614D" w:rsidP="00276729">
      <w:pPr>
        <w:pStyle w:val="Ttulo2"/>
        <w:rPr>
          <w:rFonts w:ascii="Arial" w:eastAsia="Calibri" w:hAnsi="Arial" w:cs="Arial"/>
          <w:color w:val="auto"/>
          <w:sz w:val="20"/>
          <w:szCs w:val="20"/>
        </w:rPr>
      </w:pPr>
      <w:bookmarkStart w:id="168" w:name="_Toc508279637"/>
      <w:bookmarkEnd w:id="154"/>
    </w:p>
    <w:p w14:paraId="72DA056F" w14:textId="77777777" w:rsidR="007D1E76" w:rsidRPr="00FA379D" w:rsidRDefault="007D1E76" w:rsidP="00276729">
      <w:pPr>
        <w:pStyle w:val="Ttulo2"/>
        <w:rPr>
          <w:rFonts w:ascii="Arial" w:hAnsi="Arial" w:cs="Arial"/>
          <w:b/>
          <w:color w:val="auto"/>
          <w:sz w:val="20"/>
          <w:szCs w:val="20"/>
        </w:rPr>
      </w:pPr>
      <w:bookmarkStart w:id="169" w:name="_Hlk45506514"/>
      <w:bookmarkStart w:id="170" w:name="_Hlk85202418"/>
      <w:bookmarkStart w:id="171" w:name="_Hlk125634491"/>
      <w:bookmarkEnd w:id="156"/>
      <w:r w:rsidRPr="00FA379D">
        <w:rPr>
          <w:rFonts w:ascii="Arial" w:hAnsi="Arial" w:cs="Arial"/>
          <w:b/>
          <w:color w:val="auto"/>
          <w:sz w:val="20"/>
          <w:szCs w:val="20"/>
        </w:rPr>
        <w:t xml:space="preserve">17. </w:t>
      </w:r>
      <w:r w:rsidR="001973A2" w:rsidRPr="00FA379D">
        <w:rPr>
          <w:rFonts w:ascii="Arial" w:hAnsi="Arial" w:cs="Arial"/>
          <w:b/>
          <w:color w:val="auto"/>
          <w:sz w:val="20"/>
          <w:szCs w:val="20"/>
        </w:rPr>
        <w:t>Responsabilidad Sobre la Presentación Razonable de la Información Contable</w:t>
      </w:r>
      <w:r w:rsidR="005E231E" w:rsidRPr="00FA379D">
        <w:rPr>
          <w:rFonts w:ascii="Arial" w:hAnsi="Arial" w:cs="Arial"/>
          <w:b/>
          <w:color w:val="auto"/>
          <w:sz w:val="20"/>
          <w:szCs w:val="20"/>
        </w:rPr>
        <w:t>:</w:t>
      </w:r>
      <w:bookmarkEnd w:id="168"/>
    </w:p>
    <w:p w14:paraId="310F5628" w14:textId="77777777" w:rsidR="00F40FA6" w:rsidRPr="00FA379D" w:rsidRDefault="00F40FA6" w:rsidP="00CB41C4">
      <w:pPr>
        <w:tabs>
          <w:tab w:val="left" w:leader="underscore" w:pos="9639"/>
        </w:tabs>
        <w:spacing w:after="0" w:line="240" w:lineRule="auto"/>
        <w:jc w:val="both"/>
        <w:rPr>
          <w:rFonts w:ascii="Arial" w:hAnsi="Arial" w:cs="Arial"/>
          <w:sz w:val="20"/>
          <w:szCs w:val="20"/>
        </w:rPr>
      </w:pPr>
    </w:p>
    <w:p w14:paraId="3469067D" w14:textId="77777777" w:rsidR="007D1E76" w:rsidRDefault="001973A2" w:rsidP="00CB41C4">
      <w:pPr>
        <w:tabs>
          <w:tab w:val="left" w:leader="underscore" w:pos="9639"/>
        </w:tabs>
        <w:spacing w:after="0" w:line="240" w:lineRule="auto"/>
        <w:jc w:val="both"/>
        <w:rPr>
          <w:rFonts w:ascii="Arial" w:hAnsi="Arial" w:cs="Arial"/>
          <w:sz w:val="20"/>
          <w:szCs w:val="20"/>
        </w:rPr>
      </w:pPr>
      <w:r w:rsidRPr="00FA379D">
        <w:rPr>
          <w:rFonts w:ascii="Arial" w:hAnsi="Arial" w:cs="Arial"/>
          <w:sz w:val="20"/>
          <w:szCs w:val="20"/>
        </w:rPr>
        <w:t xml:space="preserve">La Información Contable </w:t>
      </w:r>
      <w:r w:rsidR="00040D4F" w:rsidRPr="00FA379D">
        <w:rPr>
          <w:rFonts w:ascii="Arial" w:hAnsi="Arial" w:cs="Arial"/>
          <w:sz w:val="20"/>
          <w:szCs w:val="20"/>
        </w:rPr>
        <w:t xml:space="preserve">está </w:t>
      </w:r>
      <w:r w:rsidRPr="00FA379D">
        <w:rPr>
          <w:rFonts w:ascii="Arial" w:hAnsi="Arial" w:cs="Arial"/>
          <w:sz w:val="20"/>
          <w:szCs w:val="20"/>
        </w:rPr>
        <w:t xml:space="preserve">firmada en cada página de </w:t>
      </w:r>
      <w:proofErr w:type="gramStart"/>
      <w:r w:rsidRPr="00FA379D">
        <w:rPr>
          <w:rFonts w:ascii="Arial" w:hAnsi="Arial" w:cs="Arial"/>
          <w:sz w:val="20"/>
          <w:szCs w:val="20"/>
        </w:rPr>
        <w:t>la misma</w:t>
      </w:r>
      <w:proofErr w:type="gramEnd"/>
      <w:r w:rsidR="00040D4F" w:rsidRPr="00FA379D">
        <w:rPr>
          <w:rFonts w:ascii="Arial" w:hAnsi="Arial" w:cs="Arial"/>
          <w:sz w:val="20"/>
          <w:szCs w:val="20"/>
        </w:rPr>
        <w:t xml:space="preserve"> y se </w:t>
      </w:r>
      <w:r w:rsidRPr="00FA379D">
        <w:rPr>
          <w:rFonts w:ascii="Arial" w:hAnsi="Arial" w:cs="Arial"/>
          <w:sz w:val="20"/>
          <w:szCs w:val="20"/>
        </w:rPr>
        <w:t>inclu</w:t>
      </w:r>
      <w:r w:rsidR="00040D4F" w:rsidRPr="00FA379D">
        <w:rPr>
          <w:rFonts w:ascii="Arial" w:hAnsi="Arial" w:cs="Arial"/>
          <w:sz w:val="20"/>
          <w:szCs w:val="20"/>
        </w:rPr>
        <w:t>ye</w:t>
      </w:r>
      <w:r w:rsidRPr="00FA379D">
        <w:rPr>
          <w:rFonts w:ascii="Arial" w:hAnsi="Arial" w:cs="Arial"/>
          <w:sz w:val="20"/>
          <w:szCs w:val="20"/>
        </w:rPr>
        <w:t xml:space="preserve"> al final la siguiente leyenda: “Bajo protesta de decir verdad declaramos que los Estados Financieros y sus notas, son razonablemente correctos y son responsabilidad del emisor”. Lo anterior, no </w:t>
      </w:r>
      <w:r w:rsidR="00040D4F" w:rsidRPr="00FA379D">
        <w:rPr>
          <w:rFonts w:ascii="Arial" w:hAnsi="Arial" w:cs="Arial"/>
          <w:sz w:val="20"/>
          <w:szCs w:val="20"/>
        </w:rPr>
        <w:t>es</w:t>
      </w:r>
      <w:r w:rsidRPr="00FA379D">
        <w:rPr>
          <w:rFonts w:ascii="Arial" w:hAnsi="Arial" w:cs="Arial"/>
          <w:sz w:val="20"/>
          <w:szCs w:val="20"/>
        </w:rPr>
        <w:t xml:space="preserve"> aplicable para la información contable consolidada.</w:t>
      </w:r>
    </w:p>
    <w:p w14:paraId="3C2AA79A" w14:textId="77777777" w:rsidR="006316BA" w:rsidRPr="00FA379D" w:rsidRDefault="006316BA" w:rsidP="00CB41C4">
      <w:pPr>
        <w:tabs>
          <w:tab w:val="left" w:leader="underscore" w:pos="9639"/>
        </w:tabs>
        <w:spacing w:after="0" w:line="240" w:lineRule="auto"/>
        <w:jc w:val="both"/>
        <w:rPr>
          <w:rFonts w:ascii="Arial" w:hAnsi="Arial" w:cs="Arial"/>
          <w:sz w:val="20"/>
          <w:szCs w:val="20"/>
        </w:rPr>
      </w:pPr>
    </w:p>
    <w:p w14:paraId="4B6C8FA5" w14:textId="77777777" w:rsidR="007D1E76" w:rsidRDefault="00E3059C" w:rsidP="00615358">
      <w:pPr>
        <w:pBdr>
          <w:bottom w:val="single" w:sz="12" w:space="1" w:color="auto"/>
        </w:pBdr>
        <w:tabs>
          <w:tab w:val="left" w:leader="underscore" w:pos="9639"/>
        </w:tabs>
        <w:spacing w:after="0" w:line="240" w:lineRule="auto"/>
        <w:jc w:val="both"/>
        <w:rPr>
          <w:rFonts w:ascii="Arial" w:hAnsi="Arial" w:cs="Arial"/>
          <w:sz w:val="20"/>
          <w:szCs w:val="20"/>
        </w:rPr>
      </w:pPr>
      <w:bookmarkStart w:id="172" w:name="_Hlk535938377"/>
      <w:bookmarkEnd w:id="155"/>
      <w:r w:rsidRPr="00FA379D">
        <w:rPr>
          <w:rFonts w:ascii="Arial" w:hAnsi="Arial" w:cs="Arial"/>
          <w:sz w:val="20"/>
          <w:szCs w:val="20"/>
        </w:rPr>
        <w:t>Nota 1: Las notas de Gestión Administrativa sólo se presentarán en medio digital, en impreso son opcional (de acuerdo, ver Guía para la entrega de la Cuenta Pública e Información Financiera Trimestral), las notas que no estén contempladas en el formato se agregarán libremente al mismo</w:t>
      </w:r>
      <w:r w:rsidR="00615358" w:rsidRPr="00FA379D">
        <w:rPr>
          <w:rFonts w:ascii="Arial" w:hAnsi="Arial" w:cs="Arial"/>
          <w:sz w:val="20"/>
          <w:szCs w:val="20"/>
        </w:rPr>
        <w:t>.</w:t>
      </w:r>
    </w:p>
    <w:p w14:paraId="490B8CAA" w14:textId="77777777" w:rsidR="0070034C" w:rsidRPr="00FA379D" w:rsidRDefault="0070034C" w:rsidP="00615358">
      <w:pPr>
        <w:pBdr>
          <w:bottom w:val="single" w:sz="12" w:space="1" w:color="auto"/>
        </w:pBdr>
        <w:tabs>
          <w:tab w:val="left" w:leader="underscore" w:pos="9639"/>
        </w:tabs>
        <w:spacing w:after="0" w:line="240" w:lineRule="auto"/>
        <w:jc w:val="both"/>
        <w:rPr>
          <w:rFonts w:ascii="Arial" w:hAnsi="Arial" w:cs="Arial"/>
          <w:sz w:val="20"/>
          <w:szCs w:val="20"/>
        </w:rPr>
      </w:pPr>
    </w:p>
    <w:p w14:paraId="1ECF7879" w14:textId="4338F33D" w:rsidR="00657BC2" w:rsidRPr="00FA379D" w:rsidRDefault="0070034C" w:rsidP="00CB41C4">
      <w:pPr>
        <w:tabs>
          <w:tab w:val="left" w:leader="underscore" w:pos="9639"/>
        </w:tabs>
        <w:spacing w:after="0" w:line="240" w:lineRule="auto"/>
        <w:jc w:val="both"/>
        <w:rPr>
          <w:rFonts w:ascii="Arial" w:hAnsi="Arial" w:cs="Arial"/>
          <w:b/>
          <w:sz w:val="20"/>
          <w:szCs w:val="20"/>
        </w:rPr>
      </w:pPr>
      <w:bookmarkStart w:id="173" w:name="_Hlk22045915"/>
      <w:bookmarkStart w:id="174" w:name="_Hlk22046540"/>
      <w:bookmarkStart w:id="175" w:name="_Hlk30595321"/>
      <w:bookmarkStart w:id="176" w:name="_Hlk37985428"/>
      <w:bookmarkStart w:id="177" w:name="_Hlk69712022"/>
      <w:bookmarkEnd w:id="158"/>
      <w:bookmarkEnd w:id="163"/>
      <w:bookmarkEnd w:id="164"/>
      <w:bookmarkEnd w:id="165"/>
      <w:bookmarkEnd w:id="167"/>
      <w:bookmarkEnd w:id="169"/>
      <w:bookmarkEnd w:id="170"/>
      <w:r>
        <w:rPr>
          <w:rFonts w:ascii="Arial" w:hAnsi="Arial" w:cs="Arial"/>
          <w:b/>
          <w:noProof/>
          <w:sz w:val="20"/>
          <w:szCs w:val="20"/>
        </w:rPr>
        <w:lastRenderedPageBreak/>
        <w:drawing>
          <wp:inline distT="0" distB="0" distL="0" distR="0" wp14:anchorId="7AD83D6E" wp14:editId="4E2D301B">
            <wp:extent cx="6149975" cy="3514725"/>
            <wp:effectExtent l="0" t="0" r="3175" b="9525"/>
            <wp:docPr id="37" name="Imagen 1" descr="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1" descr="Tex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65862" cy="3523804"/>
                    </a:xfrm>
                    <a:prstGeom prst="rect">
                      <a:avLst/>
                    </a:prstGeom>
                    <a:noFill/>
                  </pic:spPr>
                </pic:pic>
              </a:graphicData>
            </a:graphic>
          </wp:inline>
        </w:drawing>
      </w:r>
    </w:p>
    <w:p w14:paraId="184D7108" w14:textId="77777777" w:rsidR="00657BC2" w:rsidRPr="00FA379D" w:rsidRDefault="00657BC2" w:rsidP="00CB41C4">
      <w:pPr>
        <w:tabs>
          <w:tab w:val="left" w:leader="underscore" w:pos="9639"/>
        </w:tabs>
        <w:spacing w:after="0" w:line="240" w:lineRule="auto"/>
        <w:jc w:val="both"/>
        <w:rPr>
          <w:rFonts w:ascii="Arial" w:hAnsi="Arial" w:cs="Arial"/>
          <w:b/>
          <w:sz w:val="20"/>
          <w:szCs w:val="20"/>
        </w:rPr>
      </w:pPr>
    </w:p>
    <w:p w14:paraId="6DF606C9" w14:textId="77777777" w:rsidR="00AE1F6A" w:rsidRPr="00FA379D" w:rsidRDefault="00AE1F6A" w:rsidP="00CB41C4">
      <w:pPr>
        <w:tabs>
          <w:tab w:val="left" w:leader="underscore" w:pos="9639"/>
        </w:tabs>
        <w:spacing w:after="0" w:line="240" w:lineRule="auto"/>
        <w:jc w:val="both"/>
        <w:rPr>
          <w:rFonts w:ascii="Arial" w:hAnsi="Arial" w:cs="Arial"/>
          <w:sz w:val="20"/>
          <w:szCs w:val="20"/>
        </w:rPr>
      </w:pPr>
      <w:r w:rsidRPr="00FA379D">
        <w:rPr>
          <w:rFonts w:ascii="Arial" w:hAnsi="Arial" w:cs="Arial"/>
          <w:b/>
          <w:sz w:val="20"/>
          <w:szCs w:val="20"/>
        </w:rPr>
        <w:t xml:space="preserve">Nota </w:t>
      </w:r>
      <w:r w:rsidR="00CF1316" w:rsidRPr="00FA379D">
        <w:rPr>
          <w:rFonts w:ascii="Arial" w:hAnsi="Arial" w:cs="Arial"/>
          <w:b/>
          <w:sz w:val="20"/>
          <w:szCs w:val="20"/>
        </w:rPr>
        <w:t>1</w:t>
      </w:r>
      <w:r w:rsidRPr="00FA379D">
        <w:rPr>
          <w:rFonts w:ascii="Arial" w:hAnsi="Arial" w:cs="Arial"/>
          <w:sz w:val="20"/>
          <w:szCs w:val="20"/>
        </w:rPr>
        <w:t>: En cada una de las 16 notas de gestión administrativa el ente público deberá poner la nota correspondiente o en su caso la leyenda “Esta nota no le aplica al ente público” y una breve explicación del motivo por el cual no le es aplicable.</w:t>
      </w:r>
    </w:p>
    <w:bookmarkEnd w:id="171"/>
    <w:bookmarkEnd w:id="175"/>
    <w:p w14:paraId="126F46C8" w14:textId="77777777" w:rsidR="005A10D6" w:rsidRPr="00FA379D" w:rsidRDefault="005A10D6" w:rsidP="00CB41C4">
      <w:pPr>
        <w:tabs>
          <w:tab w:val="left" w:leader="underscore" w:pos="9639"/>
        </w:tabs>
        <w:spacing w:after="0" w:line="240" w:lineRule="auto"/>
        <w:jc w:val="both"/>
        <w:rPr>
          <w:rFonts w:ascii="Arial" w:hAnsi="Arial" w:cs="Arial"/>
          <w:sz w:val="20"/>
          <w:szCs w:val="20"/>
        </w:rPr>
      </w:pPr>
    </w:p>
    <w:p w14:paraId="51FB2093" w14:textId="77777777" w:rsidR="008414C5" w:rsidRPr="00FA379D" w:rsidRDefault="00E3059C" w:rsidP="00E3059C">
      <w:pPr>
        <w:pBdr>
          <w:bottom w:val="single" w:sz="12" w:space="1" w:color="auto"/>
        </w:pBdr>
        <w:tabs>
          <w:tab w:val="left" w:leader="underscore" w:pos="9639"/>
        </w:tabs>
        <w:spacing w:after="0" w:line="240" w:lineRule="auto"/>
        <w:jc w:val="both"/>
        <w:rPr>
          <w:rFonts w:ascii="Arial" w:hAnsi="Arial" w:cs="Arial"/>
          <w:sz w:val="20"/>
          <w:szCs w:val="20"/>
          <w:lang w:val="es-ES"/>
        </w:rPr>
      </w:pPr>
      <w:bookmarkStart w:id="178" w:name="_Hlk30595334"/>
      <w:bookmarkStart w:id="179" w:name="_Hlk125634507"/>
      <w:bookmarkStart w:id="180" w:name="_Hlk125634531"/>
      <w:r w:rsidRPr="00FA379D">
        <w:rPr>
          <w:rFonts w:ascii="Arial" w:hAnsi="Arial" w:cs="Arial"/>
          <w:sz w:val="20"/>
          <w:szCs w:val="20"/>
          <w:lang w:val="es-ES"/>
        </w:rPr>
        <w:t xml:space="preserve">De acuerdo con el </w:t>
      </w:r>
      <w:r w:rsidRPr="00FA379D">
        <w:rPr>
          <w:rFonts w:ascii="Arial" w:hAnsi="Arial" w:cs="Arial"/>
          <w:b/>
          <w:sz w:val="20"/>
          <w:szCs w:val="20"/>
          <w:lang w:val="es-ES"/>
        </w:rPr>
        <w:t>artículo 13 fracción VIII</w:t>
      </w:r>
      <w:r w:rsidRPr="00FA379D">
        <w:rPr>
          <w:rFonts w:ascii="Arial" w:hAnsi="Arial" w:cs="Arial"/>
          <w:sz w:val="20"/>
          <w:szCs w:val="20"/>
          <w:lang w:val="es-ES"/>
        </w:rPr>
        <w:t xml:space="preserve">, de la Ley de Disciplina Financiera de las Entidades Federativas y los Municipios </w:t>
      </w:r>
      <w:r w:rsidRPr="00FA379D">
        <w:rPr>
          <w:rFonts w:ascii="Arial" w:hAnsi="Arial" w:cs="Arial"/>
          <w:b/>
          <w:sz w:val="20"/>
          <w:szCs w:val="20"/>
          <w:lang w:val="es-ES"/>
        </w:rPr>
        <w:t>(LDF), «</w:t>
      </w:r>
      <w:r w:rsidRPr="00FA379D">
        <w:rPr>
          <w:rFonts w:ascii="Arial" w:hAnsi="Arial" w:cs="Arial"/>
          <w:sz w:val="20"/>
          <w:szCs w:val="20"/>
          <w:lang w:val="es-ES"/>
        </w:rPr>
        <w:t xml:space="preserve">Una vez concluida la vigencia del Presupuesto de Egresos, sólo procederá realizar </w:t>
      </w:r>
      <w:bookmarkEnd w:id="161"/>
      <w:r w:rsidRPr="00FA379D">
        <w:rPr>
          <w:rFonts w:ascii="Arial" w:hAnsi="Arial" w:cs="Arial"/>
          <w:sz w:val="20"/>
          <w:szCs w:val="20"/>
          <w:lang w:val="es-ES"/>
        </w:rPr>
        <w:t xml:space="preserve">pagos con base en dicho presupuesto, por los conceptos efectivamente devengados en el año que corresponda y que se hubieren registrado en el informe de cuentas por pagar y que integran el pasivo circulante al </w:t>
      </w:r>
      <w:r w:rsidRPr="00FA379D">
        <w:rPr>
          <w:rFonts w:ascii="Arial" w:hAnsi="Arial" w:cs="Arial"/>
          <w:b/>
          <w:sz w:val="20"/>
          <w:szCs w:val="20"/>
          <w:lang w:val="es-ES"/>
        </w:rPr>
        <w:t>cierre</w:t>
      </w:r>
      <w:r w:rsidRPr="00FA379D">
        <w:rPr>
          <w:rFonts w:ascii="Arial" w:hAnsi="Arial" w:cs="Arial"/>
          <w:sz w:val="20"/>
          <w:szCs w:val="20"/>
          <w:lang w:val="es-ES"/>
        </w:rPr>
        <w:t xml:space="preserve"> </w:t>
      </w:r>
      <w:r w:rsidRPr="00FA379D">
        <w:rPr>
          <w:rFonts w:ascii="Arial" w:hAnsi="Arial" w:cs="Arial"/>
          <w:b/>
          <w:sz w:val="20"/>
          <w:szCs w:val="20"/>
          <w:lang w:val="es-ES"/>
        </w:rPr>
        <w:t>del ejercicio</w:t>
      </w:r>
      <w:r w:rsidRPr="00FA379D">
        <w:rPr>
          <w:rFonts w:ascii="Arial" w:hAnsi="Arial" w:cs="Arial"/>
          <w:sz w:val="20"/>
          <w:szCs w:val="20"/>
          <w:lang w:val="es-ES"/>
        </w:rPr>
        <w:t>.</w:t>
      </w:r>
      <w:r w:rsidRPr="00FA379D">
        <w:rPr>
          <w:rFonts w:ascii="Arial" w:hAnsi="Arial" w:cs="Arial"/>
          <w:b/>
          <w:sz w:val="20"/>
          <w:szCs w:val="20"/>
          <w:lang w:val="es-ES"/>
        </w:rPr>
        <w:t>»</w:t>
      </w:r>
      <w:bookmarkEnd w:id="160"/>
      <w:bookmarkEnd w:id="172"/>
    </w:p>
    <w:p w14:paraId="2A1D90E7" w14:textId="77777777" w:rsidR="00B3614D" w:rsidRPr="00FA379D" w:rsidRDefault="00B3614D" w:rsidP="00E3059C">
      <w:pPr>
        <w:pBdr>
          <w:bottom w:val="single" w:sz="12" w:space="1" w:color="auto"/>
        </w:pBdr>
        <w:tabs>
          <w:tab w:val="left" w:leader="underscore" w:pos="9639"/>
        </w:tabs>
        <w:spacing w:after="0" w:line="240" w:lineRule="auto"/>
        <w:jc w:val="both"/>
        <w:rPr>
          <w:rFonts w:ascii="Arial" w:hAnsi="Arial" w:cs="Arial"/>
          <w:sz w:val="20"/>
          <w:szCs w:val="20"/>
          <w:lang w:val="es-ES"/>
        </w:rPr>
      </w:pPr>
    </w:p>
    <w:p w14:paraId="4B4CBE2A" w14:textId="77777777" w:rsidR="00E3059C" w:rsidRPr="00FA379D" w:rsidRDefault="00E3059C" w:rsidP="00E3059C">
      <w:pPr>
        <w:pBdr>
          <w:bottom w:val="single" w:sz="12" w:space="1" w:color="auto"/>
        </w:pBdr>
        <w:tabs>
          <w:tab w:val="left" w:leader="underscore" w:pos="9639"/>
        </w:tabs>
        <w:spacing w:after="0" w:line="240" w:lineRule="auto"/>
        <w:jc w:val="both"/>
        <w:rPr>
          <w:rFonts w:ascii="Arial" w:hAnsi="Arial" w:cs="Arial"/>
          <w:sz w:val="20"/>
          <w:szCs w:val="20"/>
          <w:lang w:val="es-ES"/>
        </w:rPr>
      </w:pPr>
      <w:bookmarkStart w:id="181" w:name="_Hlk535938397"/>
      <w:bookmarkStart w:id="182" w:name="_Hlk6214032"/>
      <w:bookmarkEnd w:id="162"/>
      <w:r w:rsidRPr="00FA379D">
        <w:rPr>
          <w:rFonts w:ascii="Arial" w:hAnsi="Arial" w:cs="Arial"/>
          <w:sz w:val="20"/>
          <w:szCs w:val="20"/>
          <w:lang w:val="es-ES"/>
        </w:rPr>
        <w:t>Propuesta de cedula:</w:t>
      </w:r>
    </w:p>
    <w:p w14:paraId="5A283FB3" w14:textId="77777777" w:rsidR="00F40FA6" w:rsidRPr="00FA379D" w:rsidRDefault="00F40FA6" w:rsidP="00E3059C">
      <w:pPr>
        <w:pBdr>
          <w:bottom w:val="single" w:sz="12" w:space="1" w:color="auto"/>
        </w:pBdr>
        <w:tabs>
          <w:tab w:val="left" w:leader="underscore" w:pos="9639"/>
        </w:tabs>
        <w:spacing w:after="0" w:line="240" w:lineRule="auto"/>
        <w:jc w:val="both"/>
        <w:rPr>
          <w:rFonts w:ascii="Arial" w:hAnsi="Arial" w:cs="Arial"/>
          <w:sz w:val="20"/>
          <w:szCs w:val="20"/>
          <w:lang w:val="es-ES"/>
        </w:rPr>
      </w:pPr>
    </w:p>
    <w:p w14:paraId="5520AC30" w14:textId="77777777" w:rsidR="00276729" w:rsidRPr="00FA379D" w:rsidRDefault="00E3059C" w:rsidP="00E3059C">
      <w:pPr>
        <w:pBdr>
          <w:bottom w:val="single" w:sz="12" w:space="1" w:color="auto"/>
        </w:pBdr>
        <w:tabs>
          <w:tab w:val="left" w:leader="underscore" w:pos="9639"/>
        </w:tabs>
        <w:spacing w:after="0" w:line="240" w:lineRule="auto"/>
        <w:jc w:val="both"/>
        <w:rPr>
          <w:rFonts w:ascii="Arial" w:hAnsi="Arial" w:cs="Arial"/>
          <w:b/>
          <w:sz w:val="20"/>
          <w:szCs w:val="20"/>
          <w:lang w:val="es-ES"/>
        </w:rPr>
      </w:pPr>
      <w:r w:rsidRPr="00FA379D">
        <w:rPr>
          <w:rFonts w:ascii="Arial" w:hAnsi="Arial" w:cs="Arial"/>
          <w:b/>
          <w:sz w:val="20"/>
          <w:szCs w:val="20"/>
          <w:lang w:val="es-ES"/>
        </w:rPr>
        <w:t xml:space="preserve">Devengado que integra el Pasivo circulante al cierre del ejercicio. </w:t>
      </w:r>
    </w:p>
    <w:p w14:paraId="617A986F" w14:textId="77777777" w:rsidR="006532C6" w:rsidRPr="00FA379D" w:rsidRDefault="006532C6" w:rsidP="00A72795">
      <w:pPr>
        <w:rPr>
          <w:rFonts w:ascii="Arial" w:hAnsi="Arial" w:cs="Arial"/>
          <w:sz w:val="20"/>
          <w:szCs w:val="20"/>
          <w:lang w:val="es-ES"/>
        </w:rPr>
      </w:pPr>
    </w:p>
    <w:p w14:paraId="4ADDE795" w14:textId="4AF2A33A" w:rsidR="00A72795" w:rsidRPr="00FA379D" w:rsidRDefault="00A72795" w:rsidP="0070034C">
      <w:pPr>
        <w:rPr>
          <w:rFonts w:ascii="Arial" w:hAnsi="Arial" w:cs="Arial"/>
          <w:sz w:val="20"/>
          <w:szCs w:val="20"/>
          <w:lang w:val="es-ES"/>
        </w:rPr>
      </w:pPr>
      <w:r w:rsidRPr="00FA379D">
        <w:rPr>
          <w:rFonts w:ascii="Arial" w:hAnsi="Arial" w:cs="Arial"/>
          <w:sz w:val="20"/>
          <w:szCs w:val="20"/>
          <w:lang w:val="es-ES"/>
        </w:rPr>
        <w:t xml:space="preserve">Bajo protesta de decir verdad declaramos que los Estados Financieros y sus Notas son razonablemente correctos y responsabilidad del </w:t>
      </w:r>
      <w:r w:rsidR="008802E0" w:rsidRPr="00FA379D">
        <w:rPr>
          <w:rFonts w:ascii="Arial" w:hAnsi="Arial" w:cs="Arial"/>
          <w:sz w:val="20"/>
          <w:szCs w:val="20"/>
          <w:lang w:val="es-ES"/>
        </w:rPr>
        <w:t>emisor.</w:t>
      </w:r>
      <w:bookmarkEnd w:id="180"/>
      <w:bookmarkEnd w:id="181"/>
    </w:p>
    <w:bookmarkEnd w:id="173"/>
    <w:bookmarkEnd w:id="174"/>
    <w:bookmarkEnd w:id="176"/>
    <w:bookmarkEnd w:id="177"/>
    <w:bookmarkEnd w:id="178"/>
    <w:bookmarkEnd w:id="179"/>
    <w:bookmarkEnd w:id="182"/>
    <w:p w14:paraId="240AF82A" w14:textId="042FD278" w:rsidR="00CE7A0E" w:rsidRPr="00CE7A0E" w:rsidRDefault="008209D2" w:rsidP="008209D2">
      <w:pPr>
        <w:tabs>
          <w:tab w:val="left" w:pos="1617"/>
        </w:tabs>
        <w:rPr>
          <w:rFonts w:ascii="Arial" w:hAnsi="Arial" w:cs="Arial"/>
          <w:sz w:val="20"/>
          <w:szCs w:val="20"/>
          <w:lang w:val="es-ES"/>
        </w:rPr>
      </w:pPr>
      <w:r>
        <w:rPr>
          <w:noProof/>
        </w:rPr>
        <mc:AlternateContent>
          <mc:Choice Requires="wps">
            <w:drawing>
              <wp:anchor distT="0" distB="0" distL="114300" distR="114300" simplePos="0" relativeHeight="251658240" behindDoc="0" locked="0" layoutInCell="1" allowOverlap="1" wp14:anchorId="5D2576DE" wp14:editId="4ECE2BB6">
                <wp:simplePos x="0" y="0"/>
                <wp:positionH relativeFrom="column">
                  <wp:posOffset>3891915</wp:posOffset>
                </wp:positionH>
                <wp:positionV relativeFrom="paragraph">
                  <wp:posOffset>151765</wp:posOffset>
                </wp:positionV>
                <wp:extent cx="2070100" cy="959485"/>
                <wp:effectExtent l="0" t="0" r="0" b="0"/>
                <wp:wrapNone/>
                <wp:docPr id="78" name="Cuadro de texto 49"/>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0" cy="959485"/>
                        </a:xfrm>
                        <a:prstGeom prst="rect">
                          <a:avLst/>
                        </a:prstGeom>
                        <a:noFill/>
                        <a:ln w="9525" cmpd="sng">
                          <a:noFill/>
                        </a:ln>
                        <a:effectLst/>
                      </wps:spPr>
                      <wps:txbx>
                        <w:txbxContent>
                          <w:p w14:paraId="7193FDD6"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557DF300" w14:textId="77777777" w:rsidR="00CE7A0E" w:rsidRDefault="00CE7A0E" w:rsidP="00CE7A0E">
                            <w:pPr>
                              <w:pStyle w:val="NormalWeb"/>
                              <w:spacing w:before="0" w:beforeAutospacing="0" w:after="0" w:afterAutospacing="0"/>
                              <w:jc w:val="center"/>
                            </w:pPr>
                            <w:r w:rsidRPr="00CE7A0E">
                              <w:rPr>
                                <w:rFonts w:ascii="Calibri" w:hAnsi="Calibri"/>
                                <w:color w:val="000000"/>
                                <w:sz w:val="22"/>
                                <w:szCs w:val="22"/>
                                <w:lang w:val="en-US"/>
                              </w:rPr>
                              <w:t xml:space="preserve"> REVISÓ                                                     </w:t>
                            </w:r>
                            <w:r w:rsidRPr="00CE7A0E">
                              <w:rPr>
                                <w:rFonts w:ascii="Calibri" w:hAnsi="Calibri"/>
                                <w:color w:val="000000"/>
                                <w:sz w:val="16"/>
                                <w:szCs w:val="16"/>
                                <w:lang w:val="en-US"/>
                              </w:rPr>
                              <w:t>C.P. Juan Antonio Ornelas Villa</w:t>
                            </w:r>
                          </w:p>
                          <w:p w14:paraId="5BE0355E" w14:textId="77777777" w:rsidR="00CE7A0E" w:rsidRDefault="00CE7A0E" w:rsidP="00CE7A0E">
                            <w:pPr>
                              <w:pStyle w:val="NormalWeb"/>
                              <w:spacing w:before="0" w:beforeAutospacing="0" w:after="0" w:afterAutospacing="0"/>
                              <w:jc w:val="center"/>
                            </w:pPr>
                            <w:r w:rsidRPr="00CE7A0E">
                              <w:rPr>
                                <w:rFonts w:ascii="Calibri" w:hAnsi="Calibri"/>
                                <w:color w:val="000000"/>
                                <w:sz w:val="16"/>
                                <w:szCs w:val="16"/>
                                <w:lang w:val="es-ES"/>
                              </w:rPr>
                              <w:t>Director de Control Presupuestal y Contabilidad Gubernamental SICOM</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5D2576DE" id="_x0000_t202" coordsize="21600,21600" o:spt="202" path="m,l,21600r21600,l21600,xe">
                <v:stroke joinstyle="miter"/>
                <v:path gradientshapeok="t" o:connecttype="rect"/>
              </v:shapetype>
              <v:shape id="Cuadro de texto 49" o:spid="_x0000_s1026" type="#_x0000_t202" style="position:absolute;margin-left:306.45pt;margin-top:11.95pt;width:163pt;height:7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vkqrAEAAEkDAAAOAAAAZHJzL2Uyb0RvYy54bWysU8Fu2zAMvQ/YPwi6L3KDZmuNOMXaorsU&#10;24BuH6DIUixMElVRiZ2/H6V4ybDdhl1oSSQf+R7p9d3kHTvohBZCx68WDWc6KOht2HX8+7endzec&#10;YZahlw6C7vhRI7/bvH2zHmOrlzCA63ViBBKwHWPHh5xjKwSqQXuJC4g6kNNA8jLTNe1En+RI6N6J&#10;ZdO8FyOkPiZQGpFeH09Ovqn4xmiVvxiDOjPXceotV5uq3RYrNmvZ7pKMg1VzG/IfuvDSBip6hnqU&#10;WbJ9sn9BeasSIJi8UOAFGGOVrhyIzVXzB5uXQUZduZA4GM8y4f+DVZ8PL/FrYnm6h4kGWElgfAb1&#10;A0kbMUZs55iiKbZI0YXoZJIvX6LAKJG0PZ711FNmih6XzQciRS5FvtvV7fXNqgguLtkxYf6kwbNy&#10;6HiiedUO5OEZ8yn0V0gpFuDJOldn5gIbC+hyRfA+9h3HsKu55yCq40JJ03URZsQLiXLK03YivHLc&#10;Qn8kJUZaBgJ73cukOUvZPcBpd2RQA9DqqJzmOh/3GYytfV4AZtFoXpXpvFtlIX6/16jLH7D5CQAA&#10;//8DAFBLAwQUAAYACAAAACEAYg/KjN8AAAAKAQAADwAAAGRycy9kb3ducmV2LnhtbEyPwWrDMAyG&#10;74O9g1Fhl7E6TVnapnHKGBRGWQ/r9gBKrMahsR1iN83eftppO0lCH78+FbvJdmKkIbTeKVjMExDk&#10;aq9b1yj4+tw/rUGEiE5j5x0p+KYAu/L+rsBc+5v7oPEUG8EhLuSowMTY51KG2pDFMPc9Od6d/WAx&#10;8jg0Ug9443DbyTRJMmmxdXzBYE+vhurL6WoVPJo+Ob6f36q9zmpzOQRc2fGg1MNsetmCiDTFPxh+&#10;9VkdSnaq/NXpIDoF2SLdMKogXXJlYLNcc1MxuXpOQJaF/P9C+QMAAP//AwBQSwECLQAUAAYACAAA&#10;ACEAtoM4kv4AAADhAQAAEwAAAAAAAAAAAAAAAAAAAAAAW0NvbnRlbnRfVHlwZXNdLnhtbFBLAQIt&#10;ABQABgAIAAAAIQA4/SH/1gAAAJQBAAALAAAAAAAAAAAAAAAAAC8BAABfcmVscy8ucmVsc1BLAQIt&#10;ABQABgAIAAAAIQDqQvkqrAEAAEkDAAAOAAAAAAAAAAAAAAAAAC4CAABkcnMvZTJvRG9jLnhtbFBL&#10;AQItABQABgAIAAAAIQBiD8qM3wAAAAoBAAAPAAAAAAAAAAAAAAAAAAYEAABkcnMvZG93bnJldi54&#10;bWxQSwUGAAAAAAQABADzAAAAEgUAAAAA&#10;" filled="f" stroked="f">
                <v:textbox>
                  <w:txbxContent>
                    <w:p w14:paraId="7193FDD6"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557DF300" w14:textId="77777777" w:rsidR="00CE7A0E" w:rsidRDefault="00CE7A0E" w:rsidP="00CE7A0E">
                      <w:pPr>
                        <w:pStyle w:val="NormalWeb"/>
                        <w:spacing w:before="0" w:beforeAutospacing="0" w:after="0" w:afterAutospacing="0"/>
                        <w:jc w:val="center"/>
                      </w:pPr>
                      <w:r w:rsidRPr="00CE7A0E">
                        <w:rPr>
                          <w:rFonts w:ascii="Calibri" w:hAnsi="Calibri"/>
                          <w:color w:val="000000"/>
                          <w:sz w:val="22"/>
                          <w:szCs w:val="22"/>
                          <w:lang w:val="en-US"/>
                        </w:rPr>
                        <w:t xml:space="preserve"> REVISÓ                                                     </w:t>
                      </w:r>
                      <w:r w:rsidRPr="00CE7A0E">
                        <w:rPr>
                          <w:rFonts w:ascii="Calibri" w:hAnsi="Calibri"/>
                          <w:color w:val="000000"/>
                          <w:sz w:val="16"/>
                          <w:szCs w:val="16"/>
                          <w:lang w:val="en-US"/>
                        </w:rPr>
                        <w:t>C.P. Juan Antonio Ornelas Villa</w:t>
                      </w:r>
                    </w:p>
                    <w:p w14:paraId="5BE0355E" w14:textId="77777777" w:rsidR="00CE7A0E" w:rsidRDefault="00CE7A0E" w:rsidP="00CE7A0E">
                      <w:pPr>
                        <w:pStyle w:val="NormalWeb"/>
                        <w:spacing w:before="0" w:beforeAutospacing="0" w:after="0" w:afterAutospacing="0"/>
                        <w:jc w:val="center"/>
                      </w:pPr>
                      <w:r w:rsidRPr="00CE7A0E">
                        <w:rPr>
                          <w:rFonts w:ascii="Calibri" w:hAnsi="Calibri"/>
                          <w:color w:val="000000"/>
                          <w:sz w:val="16"/>
                          <w:szCs w:val="16"/>
                          <w:lang w:val="es-ES"/>
                        </w:rPr>
                        <w:t>Director de Control Presupuestal y Contabilidad Gubernamental SICOM</w:t>
                      </w: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7733A7FD" wp14:editId="37F03990">
                <wp:simplePos x="0" y="0"/>
                <wp:positionH relativeFrom="column">
                  <wp:posOffset>1732280</wp:posOffset>
                </wp:positionH>
                <wp:positionV relativeFrom="paragraph">
                  <wp:posOffset>189865</wp:posOffset>
                </wp:positionV>
                <wp:extent cx="2026920" cy="1026160"/>
                <wp:effectExtent l="0" t="0" r="0" b="0"/>
                <wp:wrapNone/>
                <wp:docPr id="79" name="Cuadro de texto 50"/>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6920" cy="1026160"/>
                        </a:xfrm>
                        <a:prstGeom prst="rect">
                          <a:avLst/>
                        </a:prstGeom>
                        <a:noFill/>
                        <a:ln w="9525" cmpd="sng">
                          <a:noFill/>
                        </a:ln>
                        <a:effectLst/>
                      </wps:spPr>
                      <wps:txbx>
                        <w:txbxContent>
                          <w:p w14:paraId="15153606"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69C6322F" w14:textId="77777777" w:rsidR="00CE7A0E" w:rsidRPr="00CE7A0E" w:rsidRDefault="00CE7A0E" w:rsidP="00CE7A0E">
                            <w:pPr>
                              <w:pStyle w:val="NormalWeb"/>
                              <w:spacing w:before="0" w:beforeAutospacing="0" w:after="0" w:afterAutospacing="0"/>
                              <w:jc w:val="center"/>
                              <w:rPr>
                                <w:rFonts w:ascii="Calibri" w:hAnsi="Calibri"/>
                                <w:color w:val="000000"/>
                                <w:sz w:val="22"/>
                                <w:szCs w:val="22"/>
                                <w:lang w:val="en-US"/>
                              </w:rPr>
                            </w:pPr>
                            <w:r w:rsidRPr="00CE7A0E">
                              <w:rPr>
                                <w:rFonts w:ascii="Calibri" w:hAnsi="Calibri"/>
                                <w:color w:val="000000"/>
                                <w:sz w:val="22"/>
                                <w:szCs w:val="22"/>
                                <w:lang w:val="en-US"/>
                              </w:rPr>
                              <w:t xml:space="preserve">REVISÓ                                                     </w:t>
                            </w:r>
                            <w:r w:rsidRPr="00CE7A0E">
                              <w:rPr>
                                <w:rFonts w:ascii="Calibri" w:hAnsi="Calibri"/>
                                <w:color w:val="000000"/>
                                <w:sz w:val="16"/>
                                <w:szCs w:val="16"/>
                                <w:lang w:val="en-US"/>
                              </w:rPr>
                              <w:t>C.P. Cecilio Zamarripa Aguirre.</w:t>
                            </w:r>
                          </w:p>
                          <w:p w14:paraId="73802324" w14:textId="77777777" w:rsidR="00CE7A0E" w:rsidRDefault="00CE7A0E" w:rsidP="00CE7A0E">
                            <w:pPr>
                              <w:pStyle w:val="NormalWeb"/>
                              <w:spacing w:before="0" w:beforeAutospacing="0" w:after="0" w:afterAutospacing="0"/>
                              <w:jc w:val="center"/>
                            </w:pPr>
                            <w:proofErr w:type="gramStart"/>
                            <w:r w:rsidRPr="00CE7A0E">
                              <w:rPr>
                                <w:rFonts w:ascii="Calibri" w:hAnsi="Calibri"/>
                                <w:color w:val="000000"/>
                                <w:sz w:val="16"/>
                                <w:szCs w:val="16"/>
                                <w:lang w:val="es-ES"/>
                              </w:rPr>
                              <w:t>Coordinación  De</w:t>
                            </w:r>
                            <w:proofErr w:type="gramEnd"/>
                            <w:r w:rsidRPr="00CE7A0E">
                              <w:rPr>
                                <w:rFonts w:ascii="Calibri" w:hAnsi="Calibri"/>
                                <w:color w:val="000000"/>
                                <w:sz w:val="16"/>
                                <w:szCs w:val="16"/>
                                <w:lang w:val="es-ES"/>
                              </w:rPr>
                              <w:t xml:space="preserve"> Seguimiento Administrativo De Infraestructura Educativa</w:t>
                            </w:r>
                          </w:p>
                          <w:p w14:paraId="15D115C4" w14:textId="77777777" w:rsidR="00CE7A0E" w:rsidRDefault="00CE7A0E" w:rsidP="00CE7A0E">
                            <w:pPr>
                              <w:pStyle w:val="NormalWeb"/>
                              <w:spacing w:before="0" w:beforeAutospacing="0" w:after="0" w:afterAutospacing="0"/>
                              <w:jc w:val="cente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7733A7FD" id="Cuadro de texto 50" o:spid="_x0000_s1027" type="#_x0000_t202" style="position:absolute;margin-left:136.4pt;margin-top:14.95pt;width:159.6pt;height:8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h1YsgEAAFEDAAAOAAAAZHJzL2Uyb0RvYy54bWysU9tuGyEQfa+Uf0C8x3uRYjUrr6NclL5E&#10;baW0H4BZ8KIAQxnsXf99B7K1q/at6gsLzMxhzpmzm7vZWXZUEQ34njermjPlJQzG73v+/dvz9UfO&#10;MAk/CAte9fykkN9trz5sptCpFkawg4qMQDx2U+j5mFLoqgrlqJzAFQTlKaghOpHoGPfVEMVE6M5W&#10;bV2vqwniECJIhUi3T+9Bvi34WiuZvmiNKjHbc+otlTWWdZfXarsR3T6KMBq5tCH+oQsnjKdHz1BP&#10;Igl2iOYvKGdkBASdVhJcBVobqQoHYtPUf7B5HUVQhQuJg+EsE/4/WPn5+Bq+RpbmB5hpgIUEhheQ&#10;b0jaVFPAbsnJmmKHlJ2Jzjq6/CUKjApJ29NZTzUnJumyrdv1bUshSbGGDs26KF5dykPE9EmBY3nT&#10;80gDKy2I4wum3IDofqXk1zw8G2vL0KxnU89vb9obwndh6Dn6fak9J1Gx9blMFScsiBcWeZfm3cwM&#10;VTfZC/lmB8OJFJnIFIT54yCi4iwm+wjvHhJejkAWkikuz90fEmhT2r0ALOLR3AqLxWPZGL+fS9bl&#10;T9j+BAAA//8DAFBLAwQUAAYACAAAACEAw5uLyd8AAAAKAQAADwAAAGRycy9kb3ducmV2LnhtbEyP&#10;wWrDMAyG74O+g9Fgl7E6DbRdsjilDAqlbId2ewAnVuPQWA6xm6ZvP+203ST08ev7i83kOjHiEFpP&#10;ChbzBARS7U1LjYLvr93LK4gQNRndeUIFdwywKWcPhc6Nv9ERx1NsBIdQyLUCG2OfSxlqi06Hue+R&#10;+Hb2g9OR16GRZtA3DnedTJNkJZ1uiT9Y3eO7xfpyujoFz7ZPPj/O+2pnVrW9HIJeu/Gg1NPjtH0D&#10;EXGKfzD86rM6lOxU+SuZIDoF6Tpl9chDloFgYJmlXK5iMlssQZaF/F+h/AEAAP//AwBQSwECLQAU&#10;AAYACAAAACEAtoM4kv4AAADhAQAAEwAAAAAAAAAAAAAAAAAAAAAAW0NvbnRlbnRfVHlwZXNdLnht&#10;bFBLAQItABQABgAIAAAAIQA4/SH/1gAAAJQBAAALAAAAAAAAAAAAAAAAAC8BAABfcmVscy8ucmVs&#10;c1BLAQItABQABgAIAAAAIQACsh1YsgEAAFEDAAAOAAAAAAAAAAAAAAAAAC4CAABkcnMvZTJvRG9j&#10;LnhtbFBLAQItABQABgAIAAAAIQDDm4vJ3wAAAAoBAAAPAAAAAAAAAAAAAAAAAAwEAABkcnMvZG93&#10;bnJldi54bWxQSwUGAAAAAAQABADzAAAAGAUAAAAA&#10;" filled="f" stroked="f">
                <v:textbox>
                  <w:txbxContent>
                    <w:p w14:paraId="15153606"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69C6322F" w14:textId="77777777" w:rsidR="00CE7A0E" w:rsidRPr="00CE7A0E" w:rsidRDefault="00CE7A0E" w:rsidP="00CE7A0E">
                      <w:pPr>
                        <w:pStyle w:val="NormalWeb"/>
                        <w:spacing w:before="0" w:beforeAutospacing="0" w:after="0" w:afterAutospacing="0"/>
                        <w:jc w:val="center"/>
                        <w:rPr>
                          <w:rFonts w:ascii="Calibri" w:hAnsi="Calibri"/>
                          <w:color w:val="000000"/>
                          <w:sz w:val="22"/>
                          <w:szCs w:val="22"/>
                          <w:lang w:val="en-US"/>
                        </w:rPr>
                      </w:pPr>
                      <w:r w:rsidRPr="00CE7A0E">
                        <w:rPr>
                          <w:rFonts w:ascii="Calibri" w:hAnsi="Calibri"/>
                          <w:color w:val="000000"/>
                          <w:sz w:val="22"/>
                          <w:szCs w:val="22"/>
                          <w:lang w:val="en-US"/>
                        </w:rPr>
                        <w:t xml:space="preserve">REVISÓ                                                     </w:t>
                      </w:r>
                      <w:r w:rsidRPr="00CE7A0E">
                        <w:rPr>
                          <w:rFonts w:ascii="Calibri" w:hAnsi="Calibri"/>
                          <w:color w:val="000000"/>
                          <w:sz w:val="16"/>
                          <w:szCs w:val="16"/>
                          <w:lang w:val="en-US"/>
                        </w:rPr>
                        <w:t>C.P. Cecilio Zamarripa Aguirre.</w:t>
                      </w:r>
                    </w:p>
                    <w:p w14:paraId="73802324" w14:textId="77777777" w:rsidR="00CE7A0E" w:rsidRDefault="00CE7A0E" w:rsidP="00CE7A0E">
                      <w:pPr>
                        <w:pStyle w:val="NormalWeb"/>
                        <w:spacing w:before="0" w:beforeAutospacing="0" w:after="0" w:afterAutospacing="0"/>
                        <w:jc w:val="center"/>
                      </w:pPr>
                      <w:proofErr w:type="gramStart"/>
                      <w:r w:rsidRPr="00CE7A0E">
                        <w:rPr>
                          <w:rFonts w:ascii="Calibri" w:hAnsi="Calibri"/>
                          <w:color w:val="000000"/>
                          <w:sz w:val="16"/>
                          <w:szCs w:val="16"/>
                          <w:lang w:val="es-ES"/>
                        </w:rPr>
                        <w:t>Coordinación  De</w:t>
                      </w:r>
                      <w:proofErr w:type="gramEnd"/>
                      <w:r w:rsidRPr="00CE7A0E">
                        <w:rPr>
                          <w:rFonts w:ascii="Calibri" w:hAnsi="Calibri"/>
                          <w:color w:val="000000"/>
                          <w:sz w:val="16"/>
                          <w:szCs w:val="16"/>
                          <w:lang w:val="es-ES"/>
                        </w:rPr>
                        <w:t xml:space="preserve"> Seguimiento Administrativo De Infraestructura Educativa</w:t>
                      </w:r>
                    </w:p>
                    <w:p w14:paraId="15D115C4" w14:textId="77777777" w:rsidR="00CE7A0E" w:rsidRDefault="00CE7A0E" w:rsidP="00CE7A0E">
                      <w:pPr>
                        <w:pStyle w:val="NormalWeb"/>
                        <w:spacing w:before="0" w:beforeAutospacing="0" w:after="0" w:afterAutospacing="0"/>
                        <w:jc w:val="center"/>
                      </w:pPr>
                    </w:p>
                  </w:txbxContent>
                </v:textbox>
              </v:shape>
            </w:pict>
          </mc:Fallback>
        </mc:AlternateContent>
      </w:r>
      <w:r>
        <w:rPr>
          <w:noProof/>
        </w:rPr>
        <mc:AlternateContent>
          <mc:Choice Requires="wps">
            <w:drawing>
              <wp:anchor distT="0" distB="0" distL="114300" distR="114300" simplePos="0" relativeHeight="251656192" behindDoc="0" locked="0" layoutInCell="1" allowOverlap="1" wp14:anchorId="13C08E72" wp14:editId="169133A5">
                <wp:simplePos x="0" y="0"/>
                <wp:positionH relativeFrom="column">
                  <wp:posOffset>-295275</wp:posOffset>
                </wp:positionH>
                <wp:positionV relativeFrom="paragraph">
                  <wp:posOffset>109220</wp:posOffset>
                </wp:positionV>
                <wp:extent cx="2026920" cy="1028700"/>
                <wp:effectExtent l="0" t="0" r="0" b="0"/>
                <wp:wrapNone/>
                <wp:docPr id="537374816" name="Cuadro de texto 48"/>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6920" cy="1028700"/>
                        </a:xfrm>
                        <a:prstGeom prst="rect">
                          <a:avLst/>
                        </a:prstGeom>
                        <a:noFill/>
                        <a:ln w="9525" cmpd="sng">
                          <a:noFill/>
                        </a:ln>
                        <a:effectLst/>
                      </wps:spPr>
                      <wps:txbx>
                        <w:txbxContent>
                          <w:p w14:paraId="60AEECEA"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31C3C75E" w14:textId="77777777" w:rsidR="00CE7A0E" w:rsidRPr="00CE7A0E" w:rsidRDefault="00CE7A0E" w:rsidP="00CE7A0E">
                            <w:pPr>
                              <w:pStyle w:val="NormalWeb"/>
                              <w:spacing w:before="0" w:beforeAutospacing="0" w:after="0" w:afterAutospacing="0"/>
                              <w:jc w:val="center"/>
                              <w:rPr>
                                <w:rFonts w:ascii="Calibri" w:hAnsi="Calibri"/>
                                <w:color w:val="000000"/>
                                <w:sz w:val="22"/>
                                <w:szCs w:val="22"/>
                                <w:lang w:val="en-US"/>
                              </w:rPr>
                            </w:pPr>
                            <w:r w:rsidRPr="00CE7A0E">
                              <w:rPr>
                                <w:rFonts w:ascii="Calibri" w:hAnsi="Calibri"/>
                                <w:color w:val="000000"/>
                                <w:sz w:val="22"/>
                                <w:szCs w:val="22"/>
                                <w:lang w:val="en-US"/>
                              </w:rPr>
                              <w:t xml:space="preserve">AUTORIZÓ                                                 </w:t>
                            </w:r>
                            <w:r w:rsidRPr="00CE7A0E">
                              <w:rPr>
                                <w:rFonts w:ascii="Calibri" w:hAnsi="Calibri"/>
                                <w:color w:val="000000"/>
                                <w:sz w:val="16"/>
                                <w:szCs w:val="16"/>
                                <w:lang w:val="en-US"/>
                              </w:rPr>
                              <w:t>C.P. Luis Enrique Ramos Pérez</w:t>
                            </w:r>
                          </w:p>
                          <w:p w14:paraId="3EC42C60" w14:textId="77777777" w:rsidR="00CE7A0E" w:rsidRDefault="00CE7A0E" w:rsidP="00CE7A0E">
                            <w:pPr>
                              <w:pStyle w:val="NormalWeb"/>
                              <w:spacing w:before="0" w:beforeAutospacing="0" w:after="0" w:afterAutospacing="0"/>
                              <w:jc w:val="center"/>
                            </w:pPr>
                            <w:r w:rsidRPr="00CE7A0E">
                              <w:rPr>
                                <w:rFonts w:ascii="Calibri" w:hAnsi="Calibri"/>
                                <w:color w:val="000000"/>
                                <w:sz w:val="16"/>
                                <w:szCs w:val="16"/>
                                <w:lang w:val="en-US"/>
                              </w:rPr>
                              <w:t xml:space="preserve">Director General de </w:t>
                            </w:r>
                            <w:proofErr w:type="spellStart"/>
                            <w:r w:rsidRPr="00CE7A0E">
                              <w:rPr>
                                <w:rFonts w:ascii="Calibri" w:hAnsi="Calibri"/>
                                <w:color w:val="000000"/>
                                <w:sz w:val="16"/>
                                <w:szCs w:val="16"/>
                                <w:lang w:val="en-US"/>
                              </w:rPr>
                              <w:t>Administración</w:t>
                            </w:r>
                            <w:proofErr w:type="spellEnd"/>
                            <w:r w:rsidRPr="00CE7A0E">
                              <w:rPr>
                                <w:rFonts w:ascii="Calibri" w:hAnsi="Calibri"/>
                                <w:color w:val="000000"/>
                                <w:sz w:val="16"/>
                                <w:szCs w:val="16"/>
                                <w:lang w:val="en-US"/>
                              </w:rPr>
                              <w:t xml:space="preserve"> e </w:t>
                            </w:r>
                            <w:proofErr w:type="spellStart"/>
                            <w:r w:rsidRPr="00CE7A0E">
                              <w:rPr>
                                <w:rFonts w:ascii="Calibri" w:hAnsi="Calibri"/>
                                <w:color w:val="000000"/>
                                <w:sz w:val="16"/>
                                <w:szCs w:val="16"/>
                                <w:lang w:val="en-US"/>
                              </w:rPr>
                              <w:t>Inversión</w:t>
                            </w:r>
                            <w:proofErr w:type="spellEnd"/>
                            <w:r w:rsidRPr="00CE7A0E">
                              <w:rPr>
                                <w:rFonts w:ascii="Calibri" w:hAnsi="Calibri"/>
                                <w:color w:val="000000"/>
                                <w:sz w:val="16"/>
                                <w:szCs w:val="16"/>
                                <w:lang w:val="en-US"/>
                              </w:rPr>
                              <w:t xml:space="preserve"> SICOM</w:t>
                            </w:r>
                          </w:p>
                        </w:txbxContent>
                      </wps:txbx>
                      <wps:bodyPr wrap="square" rtlCol="0" anchor="ctr"/>
                    </wps:wsp>
                  </a:graphicData>
                </a:graphic>
                <wp14:sizeRelH relativeFrom="margin">
                  <wp14:pctWidth>0</wp14:pctWidth>
                </wp14:sizeRelH>
                <wp14:sizeRelV relativeFrom="page">
                  <wp14:pctHeight>0</wp14:pctHeight>
                </wp14:sizeRelV>
              </wp:anchor>
            </w:drawing>
          </mc:Choice>
          <mc:Fallback>
            <w:pict>
              <v:shape w14:anchorId="13C08E72" id="Cuadro de texto 48" o:spid="_x0000_s1028" type="#_x0000_t202" style="position:absolute;margin-left:-23.25pt;margin-top:8.6pt;width:159.6pt;height:8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hEqgEAADcDAAAOAAAAZHJzL2Uyb0RvYy54bWysUk1vEzEQvSPxHyzfiTcrtbSrbCpBVS4V&#10;IJX+AMdrZ1fYHjPjZjf/nrEbEgQ3xMVfM+953pvZ3C3Bi4NFmiD2cr1qpLDRwDDFfS+fvz28u5GC&#10;so6D9hBtL4+W5N327ZvNnDrbwgh+sCiYJFI3p16OOadOKTKjDZpWkGzkoAMMOvMV92pAPTN78Kpt&#10;mms1Aw4JwVgifr1/Dcpt5XfOmvzFObJZ+F5ybbmuWNddWdV2o7s96jRO5lSG/ocqgp4if3qmutdZ&#10;ixec/qIKk0EgcHllIChwbjK2amA16+YPNU+jTrZqYXMonW2i/0drPh+e0lcUefkACzewiqD0COY7&#10;sTdqTtSdcoqn1BFnF6GLw1B2liAYyN4ez37aJQvDj23TXt+2HDIcWzftzfumOq4u8ISUP1kIohx6&#10;idywWoI+PFIuBejuV0r5LcLD5H1tmo9i7uXtVXvF/CENvaS4r9hzEoN9LDBbJ+HEeFFRTnnZLWJi&#10;dFtmobzsYDiyIzMPBXP+eNFopcDsP8LrDOloRuARMhkLpFrE3am1niaptP/3e826zPv2JwAAAP//&#10;AwBQSwMEFAAGAAgAAAAhAC8DtgHfAAAACgEAAA8AAABkcnMvZG93bnJldi54bWxMj8FOwzAMhu9I&#10;vENkJC5oS6mgZV3TCSFNQhM7MHgAt8maao1TNVlX3h7vBEf7//T7c7mZXS8mM4bOk4LHZQLCUON1&#10;R62C76/t4gVEiEgae09GwY8JsKlub0ostL/Qp5kOsRVcQqFABTbGoZAyNNY4DEs/GOLs6EeHkcex&#10;lXrEC5e7XqZJkkmHHfEFi4N5s6Y5Hc5OwYMdkv3H8b3e6qyxp13A3E07pe7v5tc1iGjm+AfDVZ/V&#10;oWKn2p9JB9ErWDxlz4xykKcgGEjzNAdRXxerFGRVyv8vVL8AAAD//wMAUEsBAi0AFAAGAAgAAAAh&#10;ALaDOJL+AAAA4QEAABMAAAAAAAAAAAAAAAAAAAAAAFtDb250ZW50X1R5cGVzXS54bWxQSwECLQAU&#10;AAYACAAAACEAOP0h/9YAAACUAQAACwAAAAAAAAAAAAAAAAAvAQAAX3JlbHMvLnJlbHNQSwECLQAU&#10;AAYACAAAACEAFP8YRKoBAAA3AwAADgAAAAAAAAAAAAAAAAAuAgAAZHJzL2Uyb0RvYy54bWxQSwEC&#10;LQAUAAYACAAAACEALwO2Ad8AAAAKAQAADwAAAAAAAAAAAAAAAAAEBAAAZHJzL2Rvd25yZXYueG1s&#10;UEsFBgAAAAAEAAQA8wAAABAFAAAAAA==&#10;" filled="f" stroked="f">
                <v:textbox>
                  <w:txbxContent>
                    <w:p w14:paraId="60AEECEA"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31C3C75E" w14:textId="77777777" w:rsidR="00CE7A0E" w:rsidRPr="00CE7A0E" w:rsidRDefault="00CE7A0E" w:rsidP="00CE7A0E">
                      <w:pPr>
                        <w:pStyle w:val="NormalWeb"/>
                        <w:spacing w:before="0" w:beforeAutospacing="0" w:after="0" w:afterAutospacing="0"/>
                        <w:jc w:val="center"/>
                        <w:rPr>
                          <w:rFonts w:ascii="Calibri" w:hAnsi="Calibri"/>
                          <w:color w:val="000000"/>
                          <w:sz w:val="22"/>
                          <w:szCs w:val="22"/>
                          <w:lang w:val="en-US"/>
                        </w:rPr>
                      </w:pPr>
                      <w:r w:rsidRPr="00CE7A0E">
                        <w:rPr>
                          <w:rFonts w:ascii="Calibri" w:hAnsi="Calibri"/>
                          <w:color w:val="000000"/>
                          <w:sz w:val="22"/>
                          <w:szCs w:val="22"/>
                          <w:lang w:val="en-US"/>
                        </w:rPr>
                        <w:t xml:space="preserve">AUTORIZÓ                                                 </w:t>
                      </w:r>
                      <w:r w:rsidRPr="00CE7A0E">
                        <w:rPr>
                          <w:rFonts w:ascii="Calibri" w:hAnsi="Calibri"/>
                          <w:color w:val="000000"/>
                          <w:sz w:val="16"/>
                          <w:szCs w:val="16"/>
                          <w:lang w:val="en-US"/>
                        </w:rPr>
                        <w:t>C.P. Luis Enrique Ramos Pérez</w:t>
                      </w:r>
                    </w:p>
                    <w:p w14:paraId="3EC42C60" w14:textId="77777777" w:rsidR="00CE7A0E" w:rsidRDefault="00CE7A0E" w:rsidP="00CE7A0E">
                      <w:pPr>
                        <w:pStyle w:val="NormalWeb"/>
                        <w:spacing w:before="0" w:beforeAutospacing="0" w:after="0" w:afterAutospacing="0"/>
                        <w:jc w:val="center"/>
                      </w:pPr>
                      <w:r w:rsidRPr="00CE7A0E">
                        <w:rPr>
                          <w:rFonts w:ascii="Calibri" w:hAnsi="Calibri"/>
                          <w:color w:val="000000"/>
                          <w:sz w:val="16"/>
                          <w:szCs w:val="16"/>
                          <w:lang w:val="en-US"/>
                        </w:rPr>
                        <w:t xml:space="preserve">Director General de </w:t>
                      </w:r>
                      <w:proofErr w:type="spellStart"/>
                      <w:r w:rsidRPr="00CE7A0E">
                        <w:rPr>
                          <w:rFonts w:ascii="Calibri" w:hAnsi="Calibri"/>
                          <w:color w:val="000000"/>
                          <w:sz w:val="16"/>
                          <w:szCs w:val="16"/>
                          <w:lang w:val="en-US"/>
                        </w:rPr>
                        <w:t>Administración</w:t>
                      </w:r>
                      <w:proofErr w:type="spellEnd"/>
                      <w:r w:rsidRPr="00CE7A0E">
                        <w:rPr>
                          <w:rFonts w:ascii="Calibri" w:hAnsi="Calibri"/>
                          <w:color w:val="000000"/>
                          <w:sz w:val="16"/>
                          <w:szCs w:val="16"/>
                          <w:lang w:val="en-US"/>
                        </w:rPr>
                        <w:t xml:space="preserve"> e </w:t>
                      </w:r>
                      <w:proofErr w:type="spellStart"/>
                      <w:r w:rsidRPr="00CE7A0E">
                        <w:rPr>
                          <w:rFonts w:ascii="Calibri" w:hAnsi="Calibri"/>
                          <w:color w:val="000000"/>
                          <w:sz w:val="16"/>
                          <w:szCs w:val="16"/>
                          <w:lang w:val="en-US"/>
                        </w:rPr>
                        <w:t>Inversión</w:t>
                      </w:r>
                      <w:proofErr w:type="spellEnd"/>
                      <w:r w:rsidRPr="00CE7A0E">
                        <w:rPr>
                          <w:rFonts w:ascii="Calibri" w:hAnsi="Calibri"/>
                          <w:color w:val="000000"/>
                          <w:sz w:val="16"/>
                          <w:szCs w:val="16"/>
                          <w:lang w:val="en-US"/>
                        </w:rPr>
                        <w:t xml:space="preserve"> SICOM</w:t>
                      </w:r>
                    </w:p>
                  </w:txbxContent>
                </v:textbox>
              </v:shape>
            </w:pict>
          </mc:Fallback>
        </mc:AlternateContent>
      </w:r>
    </w:p>
    <w:p w14:paraId="53DF2F4F" w14:textId="76ECB201" w:rsidR="00CE7A0E" w:rsidRPr="00CE7A0E" w:rsidRDefault="00CE7A0E" w:rsidP="00CE7A0E">
      <w:pPr>
        <w:rPr>
          <w:rFonts w:ascii="Arial" w:hAnsi="Arial" w:cs="Arial"/>
          <w:sz w:val="20"/>
          <w:szCs w:val="20"/>
          <w:lang w:val="es-ES"/>
        </w:rPr>
      </w:pPr>
    </w:p>
    <w:p w14:paraId="3426D18D" w14:textId="77777777" w:rsidR="00CE7A0E" w:rsidRPr="00CE7A0E" w:rsidRDefault="00CE7A0E" w:rsidP="00CE7A0E">
      <w:pPr>
        <w:rPr>
          <w:rFonts w:ascii="Arial" w:hAnsi="Arial" w:cs="Arial"/>
          <w:sz w:val="20"/>
          <w:szCs w:val="20"/>
          <w:lang w:val="es-ES"/>
        </w:rPr>
      </w:pPr>
    </w:p>
    <w:p w14:paraId="5041DE9F" w14:textId="77777777" w:rsidR="00CE7A0E" w:rsidRPr="00CE7A0E" w:rsidRDefault="00CE7A0E" w:rsidP="00CE7A0E">
      <w:pPr>
        <w:rPr>
          <w:rFonts w:ascii="Arial" w:hAnsi="Arial" w:cs="Arial"/>
          <w:sz w:val="20"/>
          <w:szCs w:val="20"/>
          <w:lang w:val="es-ES"/>
        </w:rPr>
      </w:pPr>
    </w:p>
    <w:p w14:paraId="71573344" w14:textId="589BB26C" w:rsidR="00CE7A0E" w:rsidRPr="00CE7A0E" w:rsidRDefault="004C6D61" w:rsidP="00CE7A0E">
      <w:pPr>
        <w:tabs>
          <w:tab w:val="left" w:pos="4105"/>
        </w:tabs>
        <w:rPr>
          <w:rFonts w:ascii="Arial" w:hAnsi="Arial" w:cs="Arial"/>
          <w:sz w:val="20"/>
          <w:szCs w:val="20"/>
          <w:lang w:val="es-ES"/>
        </w:rPr>
      </w:pPr>
      <w:r>
        <w:rPr>
          <w:rFonts w:ascii="Arial" w:hAnsi="Arial" w:cs="Arial"/>
          <w:noProof/>
          <w:sz w:val="20"/>
          <w:szCs w:val="20"/>
          <w:lang w:eastAsia="es-MX"/>
        </w:rPr>
        <mc:AlternateContent>
          <mc:Choice Requires="wps">
            <w:drawing>
              <wp:anchor distT="0" distB="0" distL="114300" distR="114300" simplePos="0" relativeHeight="251663360" behindDoc="0" locked="0" layoutInCell="1" allowOverlap="1" wp14:anchorId="275ABEE7" wp14:editId="1E72418B">
                <wp:simplePos x="0" y="0"/>
                <wp:positionH relativeFrom="column">
                  <wp:posOffset>9525</wp:posOffset>
                </wp:positionH>
                <wp:positionV relativeFrom="paragraph">
                  <wp:posOffset>121285</wp:posOffset>
                </wp:positionV>
                <wp:extent cx="2026920" cy="1028700"/>
                <wp:effectExtent l="0" t="0" r="0" b="0"/>
                <wp:wrapNone/>
                <wp:docPr id="1114231275" name="Cuadro de texto 48"/>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6920" cy="1028700"/>
                        </a:xfrm>
                        <a:prstGeom prst="rect">
                          <a:avLst/>
                        </a:prstGeom>
                        <a:noFill/>
                        <a:ln w="9525" cmpd="sng">
                          <a:noFill/>
                        </a:ln>
                        <a:effectLst/>
                      </wps:spPr>
                      <wps:txbx>
                        <w:txbxContent>
                          <w:p w14:paraId="5F4D9790"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3EBC4CF9" w14:textId="77777777" w:rsidR="00CE7A0E" w:rsidRDefault="00CE7A0E" w:rsidP="00CE7A0E">
                            <w:pPr>
                              <w:pStyle w:val="NormalWeb"/>
                              <w:spacing w:before="0" w:beforeAutospacing="0" w:after="0" w:afterAutospacing="0"/>
                              <w:jc w:val="center"/>
                            </w:pPr>
                            <w:r w:rsidRPr="00CE7A0E">
                              <w:rPr>
                                <w:rFonts w:ascii="Calibri" w:hAnsi="Calibri"/>
                                <w:color w:val="000000"/>
                                <w:sz w:val="22"/>
                                <w:szCs w:val="22"/>
                                <w:lang w:val="en-US"/>
                              </w:rPr>
                              <w:t xml:space="preserve">ELABORÓ                                                 </w:t>
                            </w:r>
                            <w:r w:rsidRPr="00CE7A0E">
                              <w:rPr>
                                <w:rFonts w:ascii="Calibri" w:hAnsi="Calibri"/>
                                <w:color w:val="000000"/>
                                <w:sz w:val="16"/>
                                <w:szCs w:val="16"/>
                                <w:lang w:val="en-US"/>
                              </w:rPr>
                              <w:t xml:space="preserve">I.G.E. Edilberto Hernández </w:t>
                            </w:r>
                            <w:proofErr w:type="spellStart"/>
                            <w:r w:rsidRPr="00CE7A0E">
                              <w:rPr>
                                <w:rFonts w:ascii="Calibri" w:hAnsi="Calibri"/>
                                <w:color w:val="000000"/>
                                <w:sz w:val="16"/>
                                <w:szCs w:val="16"/>
                                <w:lang w:val="en-US"/>
                              </w:rPr>
                              <w:t>Hernández</w:t>
                            </w:r>
                            <w:proofErr w:type="spellEnd"/>
                          </w:p>
                          <w:p w14:paraId="58E1C83E" w14:textId="77777777" w:rsidR="00CE7A0E" w:rsidRDefault="00CE7A0E" w:rsidP="00CE7A0E">
                            <w:pPr>
                              <w:pStyle w:val="NormalWeb"/>
                              <w:spacing w:before="0" w:beforeAutospacing="0" w:after="0" w:afterAutospacing="0"/>
                              <w:jc w:val="center"/>
                            </w:pPr>
                            <w:proofErr w:type="spellStart"/>
                            <w:r>
                              <w:rPr>
                                <w:color w:val="000000"/>
                                <w:sz w:val="16"/>
                                <w:szCs w:val="16"/>
                                <w:lang w:val="en-US"/>
                              </w:rPr>
                              <w:t>Operador</w:t>
                            </w:r>
                            <w:proofErr w:type="spellEnd"/>
                            <w:r>
                              <w:rPr>
                                <w:color w:val="000000"/>
                                <w:sz w:val="16"/>
                                <w:szCs w:val="16"/>
                                <w:lang w:val="en-US"/>
                              </w:rPr>
                              <w:t xml:space="preserve"> de </w:t>
                            </w:r>
                            <w:proofErr w:type="spellStart"/>
                            <w:r>
                              <w:rPr>
                                <w:color w:val="000000"/>
                                <w:sz w:val="16"/>
                                <w:szCs w:val="16"/>
                                <w:lang w:val="en-US"/>
                              </w:rPr>
                              <w:t>Recursos</w:t>
                            </w:r>
                            <w:proofErr w:type="spellEnd"/>
                            <w:r>
                              <w:rPr>
                                <w:color w:val="000000"/>
                                <w:sz w:val="16"/>
                                <w:szCs w:val="16"/>
                                <w:lang w:val="en-US"/>
                              </w:rPr>
                              <w:t xml:space="preserve"> </w:t>
                            </w:r>
                            <w:proofErr w:type="spellStart"/>
                            <w:r>
                              <w:rPr>
                                <w:color w:val="000000"/>
                                <w:sz w:val="16"/>
                                <w:szCs w:val="16"/>
                                <w:lang w:val="en-US"/>
                              </w:rPr>
                              <w:t>Financieros</w:t>
                            </w:r>
                            <w:proofErr w:type="spellEnd"/>
                            <w:r>
                              <w:rPr>
                                <w:color w:val="000000"/>
                                <w:sz w:val="16"/>
                                <w:szCs w:val="16"/>
                                <w:lang w:val="en-US"/>
                              </w:rPr>
                              <w:t xml:space="preserve">. </w:t>
                            </w:r>
                          </w:p>
                          <w:p w14:paraId="68CBDFEB" w14:textId="77777777" w:rsidR="00CE7A0E" w:rsidRDefault="00CE7A0E" w:rsidP="00CE7A0E">
                            <w:pPr>
                              <w:pStyle w:val="NormalWeb"/>
                              <w:spacing w:before="0" w:beforeAutospacing="0" w:after="0" w:afterAutospacing="0"/>
                              <w:jc w:val="center"/>
                            </w:pPr>
                          </w:p>
                        </w:txbxContent>
                      </wps:txbx>
                      <wps:bodyPr wrap="square" rtlCol="0" anchor="ctr"/>
                    </wps:wsp>
                  </a:graphicData>
                </a:graphic>
                <wp14:sizeRelH relativeFrom="margin">
                  <wp14:pctWidth>0</wp14:pctWidth>
                </wp14:sizeRelH>
                <wp14:sizeRelV relativeFrom="page">
                  <wp14:pctHeight>0</wp14:pctHeight>
                </wp14:sizeRelV>
              </wp:anchor>
            </w:drawing>
          </mc:Choice>
          <mc:Fallback>
            <w:pict>
              <v:shape w14:anchorId="275ABEE7" id="_x0000_s1029" type="#_x0000_t202" style="position:absolute;margin-left:.75pt;margin-top:9.55pt;width:159.6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1KCqgEAADcDAAAOAAAAZHJzL2Uyb0RvYy54bWysUk1vEzEQvSPxHyzfiTeLWtpVNpWgKpcK&#10;kAo/wPHa2RW2x8y42c2/Z+yGBMENcfHXzHue92Y2d0vw4mCRJoi9XK8aKWw0MExx38tvXx/e3EhB&#10;WcdBe4i2l0dL8m77+tVmTp1tYQQ/WBRMEqmbUy/HnFOnFJnRBk0rSDZy0AEGnfmKezWgnpk9eNU2&#10;zbWaAYeEYCwRv96/BOW28jtnTf7sHNksfC+5tlxXrOuurGq70d0edRoncypD/0MVQU+RPz1T3eus&#10;xTNOf1GFySAQuLwyEBQ4NxlbNbCadfOHmqdRJ1u1sDmUzjbR/6M1nw5P6QuKvLyHhRtYRVB6BPOd&#10;2Bs1J+pOOcVT6oizi9DFYSg7SxAMZG+PZz/tkoXhx7Zpr29bDhmOrZv25l1THVcXeELKHy0EUQ69&#10;RG5YLUEfHimXAnT3K6X8FuFh8r42zUcx9/L2qr1i/pCGXlLcV+w5icE+Fpitk3BivKgop7zsFjEx&#10;+m2ZhfKyg+HIjsw8FMz541mjlQKz/wAvM6SjGYFHyGQskGoRd6fWepqk0v7f7zXrMu/bnwAAAP//&#10;AwBQSwMEFAAGAAgAAAAhADVfiqbeAAAACAEAAA8AAABkcnMvZG93bnJldi54bWxMj81OwzAQhO9I&#10;vIO1SFwQtVNEf9I4FUKqhCp6oPAAm3gbR43tKHbT8PYsJzitZmc0+22xnVwnRhpiG7yGbKZAkK+D&#10;aX2j4etz97gCERN6g13wpOGbImzL25sCcxOu/oPGY2oEl/iYowabUp9LGWtLDuMs9OTZO4XBYWI5&#10;NNIMeOVy18m5UgvpsPV8wWJPr5bq8/HiNDzYXh3eT2/Vzixqe95HXLpxr/X93fSyAZFoSn9h+MVn&#10;dCiZqQoXb6LoWD9zkMc6A8H201wtQVS8WGUZyLKQ/x8ofwAAAP//AwBQSwECLQAUAAYACAAAACEA&#10;toM4kv4AAADhAQAAEwAAAAAAAAAAAAAAAAAAAAAAW0NvbnRlbnRfVHlwZXNdLnhtbFBLAQItABQA&#10;BgAIAAAAIQA4/SH/1gAAAJQBAAALAAAAAAAAAAAAAAAAAC8BAABfcmVscy8ucmVsc1BLAQItABQA&#10;BgAIAAAAIQCsP1KCqgEAADcDAAAOAAAAAAAAAAAAAAAAAC4CAABkcnMvZTJvRG9jLnhtbFBLAQIt&#10;ABQABgAIAAAAIQA1X4qm3gAAAAgBAAAPAAAAAAAAAAAAAAAAAAQEAABkcnMvZG93bnJldi54bWxQ&#10;SwUGAAAAAAQABADzAAAADwUAAAAA&#10;" filled="f" stroked="f">
                <v:textbox>
                  <w:txbxContent>
                    <w:p w14:paraId="5F4D9790"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3EBC4CF9" w14:textId="77777777" w:rsidR="00CE7A0E" w:rsidRDefault="00CE7A0E" w:rsidP="00CE7A0E">
                      <w:pPr>
                        <w:pStyle w:val="NormalWeb"/>
                        <w:spacing w:before="0" w:beforeAutospacing="0" w:after="0" w:afterAutospacing="0"/>
                        <w:jc w:val="center"/>
                      </w:pPr>
                      <w:r w:rsidRPr="00CE7A0E">
                        <w:rPr>
                          <w:rFonts w:ascii="Calibri" w:hAnsi="Calibri"/>
                          <w:color w:val="000000"/>
                          <w:sz w:val="22"/>
                          <w:szCs w:val="22"/>
                          <w:lang w:val="en-US"/>
                        </w:rPr>
                        <w:t xml:space="preserve">ELABORÓ                                                 </w:t>
                      </w:r>
                      <w:r w:rsidRPr="00CE7A0E">
                        <w:rPr>
                          <w:rFonts w:ascii="Calibri" w:hAnsi="Calibri"/>
                          <w:color w:val="000000"/>
                          <w:sz w:val="16"/>
                          <w:szCs w:val="16"/>
                          <w:lang w:val="en-US"/>
                        </w:rPr>
                        <w:t xml:space="preserve">I.G.E. Edilberto Hernández </w:t>
                      </w:r>
                      <w:proofErr w:type="spellStart"/>
                      <w:r w:rsidRPr="00CE7A0E">
                        <w:rPr>
                          <w:rFonts w:ascii="Calibri" w:hAnsi="Calibri"/>
                          <w:color w:val="000000"/>
                          <w:sz w:val="16"/>
                          <w:szCs w:val="16"/>
                          <w:lang w:val="en-US"/>
                        </w:rPr>
                        <w:t>Hernández</w:t>
                      </w:r>
                      <w:proofErr w:type="spellEnd"/>
                    </w:p>
                    <w:p w14:paraId="58E1C83E" w14:textId="77777777" w:rsidR="00CE7A0E" w:rsidRDefault="00CE7A0E" w:rsidP="00CE7A0E">
                      <w:pPr>
                        <w:pStyle w:val="NormalWeb"/>
                        <w:spacing w:before="0" w:beforeAutospacing="0" w:after="0" w:afterAutospacing="0"/>
                        <w:jc w:val="center"/>
                      </w:pPr>
                      <w:proofErr w:type="spellStart"/>
                      <w:r>
                        <w:rPr>
                          <w:color w:val="000000"/>
                          <w:sz w:val="16"/>
                          <w:szCs w:val="16"/>
                          <w:lang w:val="en-US"/>
                        </w:rPr>
                        <w:t>Operador</w:t>
                      </w:r>
                      <w:proofErr w:type="spellEnd"/>
                      <w:r>
                        <w:rPr>
                          <w:color w:val="000000"/>
                          <w:sz w:val="16"/>
                          <w:szCs w:val="16"/>
                          <w:lang w:val="en-US"/>
                        </w:rPr>
                        <w:t xml:space="preserve"> de </w:t>
                      </w:r>
                      <w:proofErr w:type="spellStart"/>
                      <w:r>
                        <w:rPr>
                          <w:color w:val="000000"/>
                          <w:sz w:val="16"/>
                          <w:szCs w:val="16"/>
                          <w:lang w:val="en-US"/>
                        </w:rPr>
                        <w:t>Recursos</w:t>
                      </w:r>
                      <w:proofErr w:type="spellEnd"/>
                      <w:r>
                        <w:rPr>
                          <w:color w:val="000000"/>
                          <w:sz w:val="16"/>
                          <w:szCs w:val="16"/>
                          <w:lang w:val="en-US"/>
                        </w:rPr>
                        <w:t xml:space="preserve"> </w:t>
                      </w:r>
                      <w:proofErr w:type="spellStart"/>
                      <w:r>
                        <w:rPr>
                          <w:color w:val="000000"/>
                          <w:sz w:val="16"/>
                          <w:szCs w:val="16"/>
                          <w:lang w:val="en-US"/>
                        </w:rPr>
                        <w:t>Financieros</w:t>
                      </w:r>
                      <w:proofErr w:type="spellEnd"/>
                      <w:r>
                        <w:rPr>
                          <w:color w:val="000000"/>
                          <w:sz w:val="16"/>
                          <w:szCs w:val="16"/>
                          <w:lang w:val="en-US"/>
                        </w:rPr>
                        <w:t xml:space="preserve">. </w:t>
                      </w:r>
                    </w:p>
                    <w:p w14:paraId="68CBDFEB" w14:textId="77777777" w:rsidR="00CE7A0E" w:rsidRDefault="00CE7A0E" w:rsidP="00CE7A0E">
                      <w:pPr>
                        <w:pStyle w:val="NormalWeb"/>
                        <w:spacing w:before="0" w:beforeAutospacing="0" w:after="0" w:afterAutospacing="0"/>
                        <w:jc w:val="center"/>
                      </w:pPr>
                    </w:p>
                  </w:txbxContent>
                </v:textbox>
              </v:shape>
            </w:pict>
          </mc:Fallback>
        </mc:AlternateContent>
      </w:r>
      <w:r>
        <w:rPr>
          <w:rFonts w:ascii="Arial" w:hAnsi="Arial" w:cs="Arial"/>
          <w:noProof/>
          <w:sz w:val="20"/>
          <w:szCs w:val="20"/>
          <w:lang w:eastAsia="es-MX"/>
        </w:rPr>
        <mc:AlternateContent>
          <mc:Choice Requires="wps">
            <w:drawing>
              <wp:anchor distT="0" distB="0" distL="114300" distR="114300" simplePos="0" relativeHeight="251664384" behindDoc="0" locked="0" layoutInCell="1" allowOverlap="1" wp14:anchorId="5F5A76F0" wp14:editId="6DD8E359">
                <wp:simplePos x="0" y="0"/>
                <wp:positionH relativeFrom="column">
                  <wp:posOffset>3390900</wp:posOffset>
                </wp:positionH>
                <wp:positionV relativeFrom="paragraph">
                  <wp:posOffset>121285</wp:posOffset>
                </wp:positionV>
                <wp:extent cx="2026920" cy="1028700"/>
                <wp:effectExtent l="0" t="0" r="0" b="0"/>
                <wp:wrapNone/>
                <wp:docPr id="77" name="Cuadro de texto 48"/>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6920" cy="1028700"/>
                        </a:xfrm>
                        <a:prstGeom prst="rect">
                          <a:avLst/>
                        </a:prstGeom>
                        <a:noFill/>
                        <a:ln w="9525" cmpd="sng">
                          <a:noFill/>
                        </a:ln>
                        <a:effectLst/>
                      </wps:spPr>
                      <wps:txbx>
                        <w:txbxContent>
                          <w:p w14:paraId="4BE5A05B"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4345A67D" w14:textId="77777777" w:rsidR="00CE7A0E" w:rsidRDefault="00CE7A0E" w:rsidP="00CE7A0E">
                            <w:pPr>
                              <w:pStyle w:val="NormalWeb"/>
                              <w:spacing w:before="0" w:beforeAutospacing="0" w:after="0" w:afterAutospacing="0"/>
                              <w:jc w:val="center"/>
                            </w:pPr>
                            <w:r w:rsidRPr="00CE7A0E">
                              <w:rPr>
                                <w:rFonts w:ascii="Calibri" w:hAnsi="Calibri"/>
                                <w:color w:val="000000"/>
                                <w:sz w:val="22"/>
                                <w:szCs w:val="22"/>
                                <w:lang w:val="en-US"/>
                              </w:rPr>
                              <w:t xml:space="preserve">ELABORÓ                                                 </w:t>
                            </w:r>
                            <w:r w:rsidRPr="00CE7A0E">
                              <w:rPr>
                                <w:rFonts w:ascii="Calibri" w:hAnsi="Calibri"/>
                                <w:color w:val="000000"/>
                                <w:sz w:val="16"/>
                                <w:szCs w:val="16"/>
                                <w:lang w:val="en-US"/>
                              </w:rPr>
                              <w:t>L.R.I. Rosa Maria Navarrete Ibarra</w:t>
                            </w:r>
                          </w:p>
                          <w:p w14:paraId="6210E4AC" w14:textId="77777777" w:rsidR="00CE7A0E" w:rsidRDefault="00CE7A0E" w:rsidP="00CE7A0E">
                            <w:pPr>
                              <w:pStyle w:val="NormalWeb"/>
                              <w:spacing w:before="0" w:beforeAutospacing="0" w:after="0" w:afterAutospacing="0"/>
                              <w:jc w:val="center"/>
                            </w:pPr>
                            <w:proofErr w:type="spellStart"/>
                            <w:r>
                              <w:rPr>
                                <w:color w:val="000000"/>
                                <w:sz w:val="16"/>
                                <w:szCs w:val="16"/>
                                <w:lang w:val="en-US"/>
                              </w:rPr>
                              <w:t>Encargada</w:t>
                            </w:r>
                            <w:proofErr w:type="spellEnd"/>
                            <w:r>
                              <w:rPr>
                                <w:color w:val="000000"/>
                                <w:sz w:val="16"/>
                                <w:szCs w:val="16"/>
                                <w:lang w:val="en-US"/>
                              </w:rPr>
                              <w:t xml:space="preserve"> de </w:t>
                            </w:r>
                            <w:proofErr w:type="spellStart"/>
                            <w:r>
                              <w:rPr>
                                <w:color w:val="000000"/>
                                <w:sz w:val="16"/>
                                <w:szCs w:val="16"/>
                                <w:lang w:val="en-US"/>
                              </w:rPr>
                              <w:t>Información</w:t>
                            </w:r>
                            <w:proofErr w:type="spellEnd"/>
                            <w:r>
                              <w:rPr>
                                <w:color w:val="000000"/>
                                <w:sz w:val="16"/>
                                <w:szCs w:val="16"/>
                                <w:lang w:val="en-US"/>
                              </w:rPr>
                              <w:t xml:space="preserve"> y </w:t>
                            </w:r>
                            <w:proofErr w:type="spellStart"/>
                            <w:r>
                              <w:rPr>
                                <w:color w:val="000000"/>
                                <w:sz w:val="16"/>
                                <w:szCs w:val="16"/>
                                <w:lang w:val="en-US"/>
                              </w:rPr>
                              <w:t>Seguimiento</w:t>
                            </w:r>
                            <w:proofErr w:type="spellEnd"/>
                          </w:p>
                          <w:p w14:paraId="3D217D77" w14:textId="77777777" w:rsidR="00CE7A0E" w:rsidRDefault="00CE7A0E" w:rsidP="00CE7A0E">
                            <w:pPr>
                              <w:pStyle w:val="NormalWeb"/>
                              <w:spacing w:before="0" w:beforeAutospacing="0" w:after="0" w:afterAutospacing="0"/>
                              <w:jc w:val="center"/>
                            </w:pPr>
                          </w:p>
                        </w:txbxContent>
                      </wps:txbx>
                      <wps:bodyPr wrap="square" rtlCol="0" anchor="ctr"/>
                    </wps:wsp>
                  </a:graphicData>
                </a:graphic>
                <wp14:sizeRelH relativeFrom="margin">
                  <wp14:pctWidth>0</wp14:pctWidth>
                </wp14:sizeRelH>
                <wp14:sizeRelV relativeFrom="page">
                  <wp14:pctHeight>0</wp14:pctHeight>
                </wp14:sizeRelV>
              </wp:anchor>
            </w:drawing>
          </mc:Choice>
          <mc:Fallback>
            <w:pict>
              <v:shape w14:anchorId="5F5A76F0" id="_x0000_s1030" type="#_x0000_t202" style="position:absolute;margin-left:267pt;margin-top:9.55pt;width:159.6pt;height: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jW8qgEAADcDAAAOAAAAZHJzL2Uyb0RvYy54bWysUk1vEzEQvSPxHyzfiTcrWtpVNpWgKpcK&#10;kAo/wPHa2RW2x8y42c2/Z+yGBMENcfHXzHue92Y2d0vw4mCRJoi9XK8aKWw0MExx38tvXx/e3EhB&#10;WcdBe4i2l0dL8m77+tVmTp1tYQQ/WBRMEqmbUy/HnFOnFJnRBk0rSDZy0AEGnfmKezWgnpk9eNU2&#10;zbWaAYeEYCwRv96/BOW28jtnTf7sHNksfC+5tlxXrOuurGq70d0edRoncypD/0MVQU+RPz1T3eus&#10;xTNOf1GFySAQuLwyEBQ4NxlbNbCadfOHmqdRJ1u1sDmUzjbR/6M1nw5P6QuKvLyHhRtYRVB6BPOd&#10;2Bs1J+pOOcVT6oizi9DFYSg7SxAMZG+PZz/tkoXhx7Zpr29bDhmOrZv25l1THVcXeELKHy0EUQ69&#10;RG5YLUEfHimXAnT3K6X8FuFh8r42zUcx9/L2qr1i/pCGXlLcV+w5icE+Fpitk3BivKgop7zsFjEx&#10;+m2ZhfKyg+HIjsw8FMz541mjlQKz/wAvM6SjGYFHyGQskGoRd6fWepqk0v7f7zXrMu/bnwAAAP//&#10;AwBQSwMEFAAGAAgAAAAhAFW7eFLgAAAACgEAAA8AAABkcnMvZG93bnJldi54bWxMj8FOwzAQRO9I&#10;/IO1SFwQddLSNoQ4FUKqhKpyoPQDnHgbR43XUeym4e9ZTnDcmdHsm2IzuU6MOITWk4J0loBAqr1p&#10;qVFw/No+ZiBC1GR05wkVfGOATXl7U+jc+Ct94niIjeASCrlWYGPscylDbdHpMPM9EnsnPzgd+Rwa&#10;aQZ95XLXyXmSrKTTLfEHq3t8s1ifDxen4MH2ycf+9F5tzaq2513QazfulLq/m15fQESc4l8YfvEZ&#10;HUpmqvyFTBCdguXiibdENp5TEBzIlos5iIqFLE1BloX8P6H8AQAA//8DAFBLAQItABQABgAIAAAA&#10;IQC2gziS/gAAAOEBAAATAAAAAAAAAAAAAAAAAAAAAABbQ29udGVudF9UeXBlc10ueG1sUEsBAi0A&#10;FAAGAAgAAAAhADj9If/WAAAAlAEAAAsAAAAAAAAAAAAAAAAALwEAAF9yZWxzLy5yZWxzUEsBAi0A&#10;FAAGAAgAAAAhAEd2NbyqAQAANwMAAA4AAAAAAAAAAAAAAAAALgIAAGRycy9lMm9Eb2MueG1sUEsB&#10;Ai0AFAAGAAgAAAAhAFW7eFLgAAAACgEAAA8AAAAAAAAAAAAAAAAABAQAAGRycy9kb3ducmV2Lnht&#10;bFBLBQYAAAAABAAEAPMAAAARBQAAAAA=&#10;" filled="f" stroked="f">
                <v:textbox>
                  <w:txbxContent>
                    <w:p w14:paraId="4BE5A05B"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4345A67D" w14:textId="77777777" w:rsidR="00CE7A0E" w:rsidRDefault="00CE7A0E" w:rsidP="00CE7A0E">
                      <w:pPr>
                        <w:pStyle w:val="NormalWeb"/>
                        <w:spacing w:before="0" w:beforeAutospacing="0" w:after="0" w:afterAutospacing="0"/>
                        <w:jc w:val="center"/>
                      </w:pPr>
                      <w:r w:rsidRPr="00CE7A0E">
                        <w:rPr>
                          <w:rFonts w:ascii="Calibri" w:hAnsi="Calibri"/>
                          <w:color w:val="000000"/>
                          <w:sz w:val="22"/>
                          <w:szCs w:val="22"/>
                          <w:lang w:val="en-US"/>
                        </w:rPr>
                        <w:t xml:space="preserve">ELABORÓ                                                 </w:t>
                      </w:r>
                      <w:r w:rsidRPr="00CE7A0E">
                        <w:rPr>
                          <w:rFonts w:ascii="Calibri" w:hAnsi="Calibri"/>
                          <w:color w:val="000000"/>
                          <w:sz w:val="16"/>
                          <w:szCs w:val="16"/>
                          <w:lang w:val="en-US"/>
                        </w:rPr>
                        <w:t>L.R.I. Rosa Maria Navarrete Ibarra</w:t>
                      </w:r>
                    </w:p>
                    <w:p w14:paraId="6210E4AC" w14:textId="77777777" w:rsidR="00CE7A0E" w:rsidRDefault="00CE7A0E" w:rsidP="00CE7A0E">
                      <w:pPr>
                        <w:pStyle w:val="NormalWeb"/>
                        <w:spacing w:before="0" w:beforeAutospacing="0" w:after="0" w:afterAutospacing="0"/>
                        <w:jc w:val="center"/>
                      </w:pPr>
                      <w:proofErr w:type="spellStart"/>
                      <w:r>
                        <w:rPr>
                          <w:color w:val="000000"/>
                          <w:sz w:val="16"/>
                          <w:szCs w:val="16"/>
                          <w:lang w:val="en-US"/>
                        </w:rPr>
                        <w:t>Encargada</w:t>
                      </w:r>
                      <w:proofErr w:type="spellEnd"/>
                      <w:r>
                        <w:rPr>
                          <w:color w:val="000000"/>
                          <w:sz w:val="16"/>
                          <w:szCs w:val="16"/>
                          <w:lang w:val="en-US"/>
                        </w:rPr>
                        <w:t xml:space="preserve"> de </w:t>
                      </w:r>
                      <w:proofErr w:type="spellStart"/>
                      <w:r>
                        <w:rPr>
                          <w:color w:val="000000"/>
                          <w:sz w:val="16"/>
                          <w:szCs w:val="16"/>
                          <w:lang w:val="en-US"/>
                        </w:rPr>
                        <w:t>Información</w:t>
                      </w:r>
                      <w:proofErr w:type="spellEnd"/>
                      <w:r>
                        <w:rPr>
                          <w:color w:val="000000"/>
                          <w:sz w:val="16"/>
                          <w:szCs w:val="16"/>
                          <w:lang w:val="en-US"/>
                        </w:rPr>
                        <w:t xml:space="preserve"> y </w:t>
                      </w:r>
                      <w:proofErr w:type="spellStart"/>
                      <w:r>
                        <w:rPr>
                          <w:color w:val="000000"/>
                          <w:sz w:val="16"/>
                          <w:szCs w:val="16"/>
                          <w:lang w:val="en-US"/>
                        </w:rPr>
                        <w:t>Seguimiento</w:t>
                      </w:r>
                      <w:proofErr w:type="spellEnd"/>
                    </w:p>
                    <w:p w14:paraId="3D217D77" w14:textId="77777777" w:rsidR="00CE7A0E" w:rsidRDefault="00CE7A0E" w:rsidP="00CE7A0E">
                      <w:pPr>
                        <w:pStyle w:val="NormalWeb"/>
                        <w:spacing w:before="0" w:beforeAutospacing="0" w:after="0" w:afterAutospacing="0"/>
                        <w:jc w:val="center"/>
                      </w:pPr>
                    </w:p>
                  </w:txbxContent>
                </v:textbox>
              </v:shape>
            </w:pict>
          </mc:Fallback>
        </mc:AlternateContent>
      </w:r>
    </w:p>
    <w:p w14:paraId="4AE91E59" w14:textId="485A9DFF" w:rsidR="00386650" w:rsidRPr="00CE7A0E" w:rsidRDefault="004C6D61" w:rsidP="008209D2">
      <w:pPr>
        <w:rPr>
          <w:rFonts w:ascii="Arial" w:hAnsi="Arial" w:cs="Arial"/>
          <w:sz w:val="20"/>
          <w:szCs w:val="20"/>
          <w:lang w:val="es-ES"/>
        </w:rPr>
      </w:pPr>
      <w:r>
        <w:rPr>
          <w:noProof/>
        </w:rPr>
        <mc:AlternateContent>
          <mc:Choice Requires="wps">
            <w:drawing>
              <wp:anchor distT="0" distB="0" distL="114300" distR="114300" simplePos="0" relativeHeight="251661312" behindDoc="0" locked="0" layoutInCell="1" allowOverlap="1" wp14:anchorId="2C91C46C" wp14:editId="3434099D">
                <wp:simplePos x="0" y="0"/>
                <wp:positionH relativeFrom="column">
                  <wp:posOffset>7757160</wp:posOffset>
                </wp:positionH>
                <wp:positionV relativeFrom="paragraph">
                  <wp:posOffset>4735830</wp:posOffset>
                </wp:positionV>
                <wp:extent cx="1702435" cy="1323975"/>
                <wp:effectExtent l="0" t="0" r="0" b="0"/>
                <wp:wrapNone/>
                <wp:docPr id="1943970968" name="Cuadro de texto 47"/>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2435" cy="1323975"/>
                        </a:xfrm>
                        <a:prstGeom prst="rect">
                          <a:avLst/>
                        </a:prstGeom>
                        <a:noFill/>
                        <a:ln w="9525" cmpd="sng">
                          <a:noFill/>
                        </a:ln>
                        <a:effectLst/>
                      </wps:spPr>
                      <wps:txbx>
                        <w:txbxContent>
                          <w:p w14:paraId="7E759FB3"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017C91F7" w14:textId="77777777" w:rsidR="00CE7A0E" w:rsidRDefault="00CE7A0E" w:rsidP="00CE7A0E">
                            <w:pPr>
                              <w:pStyle w:val="NormalWeb"/>
                              <w:spacing w:before="0" w:beforeAutospacing="0" w:after="0" w:afterAutospacing="0"/>
                              <w:jc w:val="center"/>
                            </w:pPr>
                            <w:r w:rsidRPr="00CE7A0E">
                              <w:rPr>
                                <w:rFonts w:ascii="Calibri" w:hAnsi="Calibri"/>
                                <w:color w:val="000000"/>
                                <w:sz w:val="22"/>
                                <w:szCs w:val="22"/>
                                <w:lang w:val="en-US"/>
                              </w:rPr>
                              <w:t xml:space="preserve">ELABORÓ                                                 </w:t>
                            </w:r>
                            <w:r w:rsidRPr="00CE7A0E">
                              <w:rPr>
                                <w:rFonts w:ascii="Calibri" w:hAnsi="Calibri"/>
                                <w:color w:val="000000"/>
                                <w:sz w:val="16"/>
                                <w:szCs w:val="16"/>
                                <w:lang w:val="en-US"/>
                              </w:rPr>
                              <w:t>L.R.I. Rosa Maria Navarrete Ibarra</w:t>
                            </w:r>
                          </w:p>
                          <w:p w14:paraId="22F84EA1" w14:textId="77777777" w:rsidR="00CE7A0E" w:rsidRDefault="00CE7A0E" w:rsidP="00CE7A0E">
                            <w:pPr>
                              <w:pStyle w:val="NormalWeb"/>
                              <w:spacing w:before="0" w:beforeAutospacing="0" w:after="0" w:afterAutospacing="0"/>
                              <w:jc w:val="center"/>
                            </w:pPr>
                            <w:proofErr w:type="spellStart"/>
                            <w:r>
                              <w:rPr>
                                <w:color w:val="000000"/>
                                <w:sz w:val="16"/>
                                <w:szCs w:val="16"/>
                                <w:lang w:val="en-US"/>
                              </w:rPr>
                              <w:t>Encargada</w:t>
                            </w:r>
                            <w:proofErr w:type="spellEnd"/>
                            <w:r>
                              <w:rPr>
                                <w:color w:val="000000"/>
                                <w:sz w:val="16"/>
                                <w:szCs w:val="16"/>
                                <w:lang w:val="en-US"/>
                              </w:rPr>
                              <w:t xml:space="preserve"> de </w:t>
                            </w:r>
                            <w:proofErr w:type="spellStart"/>
                            <w:r>
                              <w:rPr>
                                <w:color w:val="000000"/>
                                <w:sz w:val="16"/>
                                <w:szCs w:val="16"/>
                                <w:lang w:val="en-US"/>
                              </w:rPr>
                              <w:t>Información</w:t>
                            </w:r>
                            <w:proofErr w:type="spellEnd"/>
                            <w:r>
                              <w:rPr>
                                <w:color w:val="000000"/>
                                <w:sz w:val="16"/>
                                <w:szCs w:val="16"/>
                                <w:lang w:val="en-US"/>
                              </w:rPr>
                              <w:t xml:space="preserve"> y </w:t>
                            </w:r>
                            <w:proofErr w:type="spellStart"/>
                            <w:r>
                              <w:rPr>
                                <w:color w:val="000000"/>
                                <w:sz w:val="16"/>
                                <w:szCs w:val="16"/>
                                <w:lang w:val="en-US"/>
                              </w:rPr>
                              <w:t>Seguimiento</w:t>
                            </w:r>
                            <w:proofErr w:type="spellEnd"/>
                          </w:p>
                        </w:txbxContent>
                      </wps:txbx>
                      <wps:bodyPr wrap="square" rtlCol="0" anchor="ctr">
                        <a:noAutofit/>
                      </wps:bodyPr>
                    </wps:wsp>
                  </a:graphicData>
                </a:graphic>
                <wp14:sizeRelH relativeFrom="margin">
                  <wp14:pctWidth>0</wp14:pctWidth>
                </wp14:sizeRelH>
                <wp14:sizeRelV relativeFrom="page">
                  <wp14:pctHeight>0</wp14:pctHeight>
                </wp14:sizeRelV>
              </wp:anchor>
            </w:drawing>
          </mc:Choice>
          <mc:Fallback>
            <w:pict>
              <v:shape w14:anchorId="2C91C46C" id="Cuadro de texto 47" o:spid="_x0000_s1031" type="#_x0000_t202" style="position:absolute;margin-left:610.8pt;margin-top:372.9pt;width:134.05pt;height:10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9YtsgEAAFEDAAAOAAAAZHJzL2Uyb0RvYy54bWysU8GO0zAQvSPxD5bvNGlKWTZqugJWy2UF&#10;SMt+gOvYjYXtMR63Sf+esRtaBLcVl4ntmXkz781kczc5y44qogHf8eWi5kx5Cb3x+44/f394854z&#10;TML3woJXHT8p5Hfb1682Y2hVAwPYXkVGIB7bMXR8SCm0VYVyUE7gAoLy5NQQnUh0jfuqj2IkdGer&#10;pq7fVSPEPkSQCpFe789Ovi34WiuZvmqNKjHbceotFRuL3WVbbTei3UcRBiPnNsQLunDCeCp6gboX&#10;SbBDNP9AOSMjIOi0kOAq0NpIVTgQm2X9F5unQQRVuJA4GC4y4f+DlV+OT+FbZGn6CBMNsJDA8Ajy&#10;B5I21RiwnWOyptgiRWeik44uf4kCo0TS9nTRU02JyYx2UzdvV2vOJPmWq2Z1e7POilfX9BAxfVbg&#10;WD50PNLASgvi+IjpHPo7JFfz8GCsLUOzno0dv103Gd+FvuPo9yX3EkR1rM9pqmzCjHhlkU9p2k3M&#10;UHbpLL/soD+RIiMtBWH+PIioOIvJfoLzDgkvB6AVkinO5T4cEmhT2r0CzOLR3ArhecfyYvx5L1HX&#10;P2H7CwAA//8DAFBLAwQUAAYACAAAACEAZoVAd+IAAAANAQAADwAAAGRycy9kb3ducmV2LnhtbEyP&#10;QWrDMBBF94XeQUyhm9LIcRw7cS2HUgiUkCya9gCypVgm1shYiuPcvpNVu/zM48/7xWayHRv14FuH&#10;AuazCJjG2qkWGwE/39vXFTAfJCrZOdQCbtrDpnx8KGSu3BW/9HgMDaMS9LkUYELoc859bbSVfuZ6&#10;jXQ7ucHKQHFouBrklcptx+MoSrmVLdIHI3v9YXR9Pl6sgBfTR4f96bPaqrQ2552XmR13Qjw/Te9v&#10;wIKewh8Md31Sh5KcKndB5VlHOY7nKbECsmRJI+5IslpnwCoB62WyAF4W/P+K8hcAAP//AwBQSwEC&#10;LQAUAAYACAAAACEAtoM4kv4AAADhAQAAEwAAAAAAAAAAAAAAAAAAAAAAW0NvbnRlbnRfVHlwZXNd&#10;LnhtbFBLAQItABQABgAIAAAAIQA4/SH/1gAAAJQBAAALAAAAAAAAAAAAAAAAAC8BAABfcmVscy8u&#10;cmVsc1BLAQItABQABgAIAAAAIQBmw9YtsgEAAFEDAAAOAAAAAAAAAAAAAAAAAC4CAABkcnMvZTJv&#10;RG9jLnhtbFBLAQItABQABgAIAAAAIQBmhUB34gAAAA0BAAAPAAAAAAAAAAAAAAAAAAwEAABkcnMv&#10;ZG93bnJldi54bWxQSwUGAAAAAAQABADzAAAAGwUAAAAA&#10;" filled="f" stroked="f">
                <v:textbox>
                  <w:txbxContent>
                    <w:p w14:paraId="7E759FB3"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017C91F7" w14:textId="77777777" w:rsidR="00CE7A0E" w:rsidRDefault="00CE7A0E" w:rsidP="00CE7A0E">
                      <w:pPr>
                        <w:pStyle w:val="NormalWeb"/>
                        <w:spacing w:before="0" w:beforeAutospacing="0" w:after="0" w:afterAutospacing="0"/>
                        <w:jc w:val="center"/>
                      </w:pPr>
                      <w:r w:rsidRPr="00CE7A0E">
                        <w:rPr>
                          <w:rFonts w:ascii="Calibri" w:hAnsi="Calibri"/>
                          <w:color w:val="000000"/>
                          <w:sz w:val="22"/>
                          <w:szCs w:val="22"/>
                          <w:lang w:val="en-US"/>
                        </w:rPr>
                        <w:t xml:space="preserve">ELABORÓ                                                 </w:t>
                      </w:r>
                      <w:r w:rsidRPr="00CE7A0E">
                        <w:rPr>
                          <w:rFonts w:ascii="Calibri" w:hAnsi="Calibri"/>
                          <w:color w:val="000000"/>
                          <w:sz w:val="16"/>
                          <w:szCs w:val="16"/>
                          <w:lang w:val="en-US"/>
                        </w:rPr>
                        <w:t>L.R.I. Rosa Maria Navarrete Ibarra</w:t>
                      </w:r>
                    </w:p>
                    <w:p w14:paraId="22F84EA1" w14:textId="77777777" w:rsidR="00CE7A0E" w:rsidRDefault="00CE7A0E" w:rsidP="00CE7A0E">
                      <w:pPr>
                        <w:pStyle w:val="NormalWeb"/>
                        <w:spacing w:before="0" w:beforeAutospacing="0" w:after="0" w:afterAutospacing="0"/>
                        <w:jc w:val="center"/>
                      </w:pPr>
                      <w:proofErr w:type="spellStart"/>
                      <w:r>
                        <w:rPr>
                          <w:color w:val="000000"/>
                          <w:sz w:val="16"/>
                          <w:szCs w:val="16"/>
                          <w:lang w:val="en-US"/>
                        </w:rPr>
                        <w:t>Encargada</w:t>
                      </w:r>
                      <w:proofErr w:type="spellEnd"/>
                      <w:r>
                        <w:rPr>
                          <w:color w:val="000000"/>
                          <w:sz w:val="16"/>
                          <w:szCs w:val="16"/>
                          <w:lang w:val="en-US"/>
                        </w:rPr>
                        <w:t xml:space="preserve"> de </w:t>
                      </w:r>
                      <w:proofErr w:type="spellStart"/>
                      <w:r>
                        <w:rPr>
                          <w:color w:val="000000"/>
                          <w:sz w:val="16"/>
                          <w:szCs w:val="16"/>
                          <w:lang w:val="en-US"/>
                        </w:rPr>
                        <w:t>Información</w:t>
                      </w:r>
                      <w:proofErr w:type="spellEnd"/>
                      <w:r>
                        <w:rPr>
                          <w:color w:val="000000"/>
                          <w:sz w:val="16"/>
                          <w:szCs w:val="16"/>
                          <w:lang w:val="en-US"/>
                        </w:rPr>
                        <w:t xml:space="preserve"> y </w:t>
                      </w:r>
                      <w:proofErr w:type="spellStart"/>
                      <w:r>
                        <w:rPr>
                          <w:color w:val="000000"/>
                          <w:sz w:val="16"/>
                          <w:szCs w:val="16"/>
                          <w:lang w:val="en-US"/>
                        </w:rPr>
                        <w:t>Seguimiento</w:t>
                      </w:r>
                      <w:proofErr w:type="spellEnd"/>
                    </w:p>
                  </w:txbxContent>
                </v:textbox>
              </v:shape>
            </w:pict>
          </mc:Fallback>
        </mc:AlternateContent>
      </w:r>
      <w:r w:rsidR="00CE7A0E">
        <w:rPr>
          <w:rFonts w:ascii="Arial" w:hAnsi="Arial" w:cs="Arial"/>
          <w:sz w:val="20"/>
          <w:szCs w:val="20"/>
          <w:lang w:val="es-ES"/>
        </w:rPr>
        <w:tab/>
      </w:r>
      <w:r>
        <w:rPr>
          <w:noProof/>
        </w:rPr>
        <mc:AlternateContent>
          <mc:Choice Requires="wps">
            <w:drawing>
              <wp:anchor distT="0" distB="0" distL="114300" distR="114300" simplePos="0" relativeHeight="251662336" behindDoc="0" locked="0" layoutInCell="1" allowOverlap="1" wp14:anchorId="1730AC18" wp14:editId="79088823">
                <wp:simplePos x="0" y="0"/>
                <wp:positionH relativeFrom="column">
                  <wp:posOffset>7757160</wp:posOffset>
                </wp:positionH>
                <wp:positionV relativeFrom="paragraph">
                  <wp:posOffset>4735830</wp:posOffset>
                </wp:positionV>
                <wp:extent cx="1702435" cy="1323975"/>
                <wp:effectExtent l="0" t="0" r="0" b="0"/>
                <wp:wrapNone/>
                <wp:docPr id="76" name="Cuadro de texto 47"/>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2435" cy="1323975"/>
                        </a:xfrm>
                        <a:prstGeom prst="rect">
                          <a:avLst/>
                        </a:prstGeom>
                        <a:noFill/>
                        <a:ln w="9525" cmpd="sng">
                          <a:noFill/>
                        </a:ln>
                        <a:effectLst/>
                      </wps:spPr>
                      <wps:txbx>
                        <w:txbxContent>
                          <w:p w14:paraId="7DFEA321"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2CC52D17" w14:textId="77777777" w:rsidR="00CE7A0E" w:rsidRDefault="00CE7A0E" w:rsidP="00CE7A0E">
                            <w:pPr>
                              <w:pStyle w:val="NormalWeb"/>
                              <w:spacing w:before="0" w:beforeAutospacing="0" w:after="0" w:afterAutospacing="0"/>
                              <w:jc w:val="center"/>
                            </w:pPr>
                            <w:r w:rsidRPr="00CE7A0E">
                              <w:rPr>
                                <w:rFonts w:ascii="Calibri" w:hAnsi="Calibri"/>
                                <w:color w:val="000000"/>
                                <w:sz w:val="22"/>
                                <w:szCs w:val="22"/>
                                <w:lang w:val="en-US"/>
                              </w:rPr>
                              <w:t xml:space="preserve">ELABORÓ                                                 </w:t>
                            </w:r>
                            <w:r w:rsidRPr="00CE7A0E">
                              <w:rPr>
                                <w:rFonts w:ascii="Calibri" w:hAnsi="Calibri"/>
                                <w:color w:val="000000"/>
                                <w:sz w:val="16"/>
                                <w:szCs w:val="16"/>
                                <w:lang w:val="en-US"/>
                              </w:rPr>
                              <w:t>L.R.I. Rosa Maria Navarrete Ibarra</w:t>
                            </w:r>
                          </w:p>
                          <w:p w14:paraId="235F87D3" w14:textId="77777777" w:rsidR="00CE7A0E" w:rsidRDefault="00CE7A0E" w:rsidP="00CE7A0E">
                            <w:pPr>
                              <w:pStyle w:val="NormalWeb"/>
                              <w:spacing w:before="0" w:beforeAutospacing="0" w:after="0" w:afterAutospacing="0"/>
                              <w:jc w:val="center"/>
                            </w:pPr>
                            <w:proofErr w:type="spellStart"/>
                            <w:r>
                              <w:rPr>
                                <w:color w:val="000000"/>
                                <w:sz w:val="16"/>
                                <w:szCs w:val="16"/>
                                <w:lang w:val="en-US"/>
                              </w:rPr>
                              <w:t>Encargada</w:t>
                            </w:r>
                            <w:proofErr w:type="spellEnd"/>
                            <w:r>
                              <w:rPr>
                                <w:color w:val="000000"/>
                                <w:sz w:val="16"/>
                                <w:szCs w:val="16"/>
                                <w:lang w:val="en-US"/>
                              </w:rPr>
                              <w:t xml:space="preserve"> de </w:t>
                            </w:r>
                            <w:proofErr w:type="spellStart"/>
                            <w:r>
                              <w:rPr>
                                <w:color w:val="000000"/>
                                <w:sz w:val="16"/>
                                <w:szCs w:val="16"/>
                                <w:lang w:val="en-US"/>
                              </w:rPr>
                              <w:t>Información</w:t>
                            </w:r>
                            <w:proofErr w:type="spellEnd"/>
                            <w:r>
                              <w:rPr>
                                <w:color w:val="000000"/>
                                <w:sz w:val="16"/>
                                <w:szCs w:val="16"/>
                                <w:lang w:val="en-US"/>
                              </w:rPr>
                              <w:t xml:space="preserve"> y </w:t>
                            </w:r>
                            <w:proofErr w:type="spellStart"/>
                            <w:r>
                              <w:rPr>
                                <w:color w:val="000000"/>
                                <w:sz w:val="16"/>
                                <w:szCs w:val="16"/>
                                <w:lang w:val="en-US"/>
                              </w:rPr>
                              <w:t>Seguimiento</w:t>
                            </w:r>
                            <w:proofErr w:type="spellEnd"/>
                          </w:p>
                        </w:txbxContent>
                      </wps:txbx>
                      <wps:bodyPr wrap="square" rtlCol="0" anchor="ctr">
                        <a:noAutofit/>
                      </wps:bodyPr>
                    </wps:wsp>
                  </a:graphicData>
                </a:graphic>
                <wp14:sizeRelH relativeFrom="margin">
                  <wp14:pctWidth>0</wp14:pctWidth>
                </wp14:sizeRelH>
                <wp14:sizeRelV relativeFrom="page">
                  <wp14:pctHeight>0</wp14:pctHeight>
                </wp14:sizeRelV>
              </wp:anchor>
            </w:drawing>
          </mc:Choice>
          <mc:Fallback>
            <w:pict>
              <v:shape w14:anchorId="1730AC18" id="_x0000_s1032" type="#_x0000_t202" style="position:absolute;margin-left:610.8pt;margin-top:372.9pt;width:134.05pt;height:10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JD4swEAAFEDAAAOAAAAZHJzL2Uyb0RvYy54bWysU8GO0zAQvSPxD5bvNGlKd9mo6QpYLZcV&#10;rLTwAa5jNxa2x3jcJv17xm5oEdwQl4ntmXkz781kcz85y44qogHf8eWi5kx5Cb3x+45/+/r45h1n&#10;mITvhQWvOn5SyO+3r19txtCqBgawvYqMQDy2Y+j4kFJoqwrloJzABQTlyakhOpHoGvdVH8VI6M5W&#10;TV3fVCPEPkSQCpFeH85Ovi34WiuZvmiNKjHbceotFRuL3WVbbTei3UcRBiPnNsQ/dOGE8VT0AvUg&#10;kmCHaP6CckZGQNBpIcFVoLWRqnAgNsv6DzYvgwiqcCFxMFxkwv8HKz8fX8JzZGn6ABMNsJDA8ATy&#10;O5I21RiwnWOyptgiRWeik44uf4kCo0TS9nTRU02JyYx2WzdvV2vOJPmWq2Z1d7vOilfX9BAxfVLg&#10;WD50PNLASgvi+ITpHPorJFfz8GisLUOzno0dv1s3Gd+FvuPo9yX3EkR1rM9pqmzCjHhlkU9p2k3M&#10;UPZN7iy/7KA/kSIjLQVh/jiIqDiLyX6E8w4JLwegFZIpzuXeHxJoU9q9Aszi0dwK4XnH8mL8fi9R&#10;1z9h+xMAAP//AwBQSwMEFAAGAAgAAAAhAGaFQHfiAAAADQEAAA8AAABkcnMvZG93bnJldi54bWxM&#10;j0FqwzAQRfeF3kFMoZvSyHEcO3Eth1IIlJAsmvYAsqVYJtbIWIrj3L6TVbv8zOPP+8Vmsh0b9eBb&#10;hwLmswiYxtqpFhsBP9/b1xUwHyQq2TnUAm7aw6Z8fChkrtwVv/R4DA2jEvS5FGBC6HPOfW20lX7m&#10;eo10O7nBykBxaLga5JXKbcfjKEq5lS3SByN7/WF0fT5erIAX00eH/emz2qq0Nuedl5kdd0I8P03v&#10;b8CCnsIfDHd9UoeSnCp3QeVZRzmO5ymxArJkSSPuSLJaZ8AqAetlsgBeFvz/ivIXAAD//wMAUEsB&#10;Ai0AFAAGAAgAAAAhALaDOJL+AAAA4QEAABMAAAAAAAAAAAAAAAAAAAAAAFtDb250ZW50X1R5cGVz&#10;XS54bWxQSwECLQAUAAYACAAAACEAOP0h/9YAAACUAQAACwAAAAAAAAAAAAAAAAAvAQAAX3JlbHMv&#10;LnJlbHNQSwECLQAUAAYACAAAACEAHdyQ+LMBAABRAwAADgAAAAAAAAAAAAAAAAAuAgAAZHJzL2Uy&#10;b0RvYy54bWxQSwECLQAUAAYACAAAACEAZoVAd+IAAAANAQAADwAAAAAAAAAAAAAAAAANBAAAZHJz&#10;L2Rvd25yZXYueG1sUEsFBgAAAAAEAAQA8wAAABwFAAAAAA==&#10;" filled="f" stroked="f">
                <v:textbox>
                  <w:txbxContent>
                    <w:p w14:paraId="7DFEA321" w14:textId="77777777" w:rsidR="00CE7A0E" w:rsidRPr="00CE7A0E" w:rsidRDefault="00CE7A0E" w:rsidP="00CE7A0E">
                      <w:pPr>
                        <w:pStyle w:val="NormalWeb"/>
                        <w:pBdr>
                          <w:bottom w:val="single" w:sz="12" w:space="1" w:color="auto"/>
                        </w:pBdr>
                        <w:spacing w:before="0" w:beforeAutospacing="0" w:after="0" w:afterAutospacing="0"/>
                        <w:jc w:val="center"/>
                        <w:rPr>
                          <w:rFonts w:ascii="Calibri" w:hAnsi="Calibri"/>
                          <w:color w:val="000000"/>
                          <w:sz w:val="22"/>
                          <w:szCs w:val="22"/>
                          <w:lang w:val="en-US"/>
                        </w:rPr>
                      </w:pPr>
                    </w:p>
                    <w:p w14:paraId="2CC52D17" w14:textId="77777777" w:rsidR="00CE7A0E" w:rsidRDefault="00CE7A0E" w:rsidP="00CE7A0E">
                      <w:pPr>
                        <w:pStyle w:val="NormalWeb"/>
                        <w:spacing w:before="0" w:beforeAutospacing="0" w:after="0" w:afterAutospacing="0"/>
                        <w:jc w:val="center"/>
                      </w:pPr>
                      <w:r w:rsidRPr="00CE7A0E">
                        <w:rPr>
                          <w:rFonts w:ascii="Calibri" w:hAnsi="Calibri"/>
                          <w:color w:val="000000"/>
                          <w:sz w:val="22"/>
                          <w:szCs w:val="22"/>
                          <w:lang w:val="en-US"/>
                        </w:rPr>
                        <w:t xml:space="preserve">ELABORÓ                                                 </w:t>
                      </w:r>
                      <w:r w:rsidRPr="00CE7A0E">
                        <w:rPr>
                          <w:rFonts w:ascii="Calibri" w:hAnsi="Calibri"/>
                          <w:color w:val="000000"/>
                          <w:sz w:val="16"/>
                          <w:szCs w:val="16"/>
                          <w:lang w:val="en-US"/>
                        </w:rPr>
                        <w:t>L.R.I. Rosa Maria Navarrete Ibarra</w:t>
                      </w:r>
                    </w:p>
                    <w:p w14:paraId="235F87D3" w14:textId="77777777" w:rsidR="00CE7A0E" w:rsidRDefault="00CE7A0E" w:rsidP="00CE7A0E">
                      <w:pPr>
                        <w:pStyle w:val="NormalWeb"/>
                        <w:spacing w:before="0" w:beforeAutospacing="0" w:after="0" w:afterAutospacing="0"/>
                        <w:jc w:val="center"/>
                      </w:pPr>
                      <w:proofErr w:type="spellStart"/>
                      <w:r>
                        <w:rPr>
                          <w:color w:val="000000"/>
                          <w:sz w:val="16"/>
                          <w:szCs w:val="16"/>
                          <w:lang w:val="en-US"/>
                        </w:rPr>
                        <w:t>Encargada</w:t>
                      </w:r>
                      <w:proofErr w:type="spellEnd"/>
                      <w:r>
                        <w:rPr>
                          <w:color w:val="000000"/>
                          <w:sz w:val="16"/>
                          <w:szCs w:val="16"/>
                          <w:lang w:val="en-US"/>
                        </w:rPr>
                        <w:t xml:space="preserve"> de </w:t>
                      </w:r>
                      <w:proofErr w:type="spellStart"/>
                      <w:r>
                        <w:rPr>
                          <w:color w:val="000000"/>
                          <w:sz w:val="16"/>
                          <w:szCs w:val="16"/>
                          <w:lang w:val="en-US"/>
                        </w:rPr>
                        <w:t>Información</w:t>
                      </w:r>
                      <w:proofErr w:type="spellEnd"/>
                      <w:r>
                        <w:rPr>
                          <w:color w:val="000000"/>
                          <w:sz w:val="16"/>
                          <w:szCs w:val="16"/>
                          <w:lang w:val="en-US"/>
                        </w:rPr>
                        <w:t xml:space="preserve"> y </w:t>
                      </w:r>
                      <w:proofErr w:type="spellStart"/>
                      <w:r>
                        <w:rPr>
                          <w:color w:val="000000"/>
                          <w:sz w:val="16"/>
                          <w:szCs w:val="16"/>
                          <w:lang w:val="en-US"/>
                        </w:rPr>
                        <w:t>Seguimiento</w:t>
                      </w:r>
                      <w:proofErr w:type="spellEnd"/>
                    </w:p>
                  </w:txbxContent>
                </v:textbox>
              </v:shape>
            </w:pict>
          </mc:Fallback>
        </mc:AlternateContent>
      </w:r>
    </w:p>
    <w:sectPr w:rsidR="00386650" w:rsidRPr="00CE7A0E" w:rsidSect="008209D2">
      <w:headerReference w:type="default" r:id="rId13"/>
      <w:footerReference w:type="default" r:id="rId14"/>
      <w:pgSz w:w="12240" w:h="15840" w:code="1"/>
      <w:pgMar w:top="737" w:right="1134" w:bottom="0"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FFA88" w14:textId="77777777" w:rsidR="00431AF0" w:rsidRDefault="00431AF0" w:rsidP="00E00323">
      <w:pPr>
        <w:spacing w:after="0" w:line="240" w:lineRule="auto"/>
      </w:pPr>
      <w:r>
        <w:separator/>
      </w:r>
    </w:p>
  </w:endnote>
  <w:endnote w:type="continuationSeparator" w:id="0">
    <w:p w14:paraId="4B772C7C" w14:textId="77777777" w:rsidR="00431AF0" w:rsidRDefault="00431AF0"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FB0AF" w14:textId="77777777" w:rsidR="0012405A" w:rsidRDefault="0012405A">
    <w:pPr>
      <w:pStyle w:val="Piedepgina"/>
      <w:jc w:val="right"/>
    </w:pPr>
  </w:p>
  <w:p w14:paraId="65DA1E76"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B4B59" w14:textId="77777777" w:rsidR="00431AF0" w:rsidRDefault="00431AF0" w:rsidP="00E00323">
      <w:pPr>
        <w:spacing w:after="0" w:line="240" w:lineRule="auto"/>
      </w:pPr>
      <w:r>
        <w:separator/>
      </w:r>
    </w:p>
  </w:footnote>
  <w:footnote w:type="continuationSeparator" w:id="0">
    <w:p w14:paraId="65018AD3" w14:textId="77777777" w:rsidR="00431AF0" w:rsidRDefault="00431AF0"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7369E" w14:textId="77777777" w:rsidR="00154BA3" w:rsidRDefault="00B327D1" w:rsidP="00A4610E">
    <w:pPr>
      <w:pStyle w:val="Encabezado"/>
      <w:spacing w:after="0" w:line="240" w:lineRule="auto"/>
      <w:jc w:val="center"/>
    </w:pPr>
    <w:bookmarkStart w:id="183" w:name="_Hlk45505640"/>
    <w:bookmarkStart w:id="184" w:name="_Hlk45505641"/>
    <w:r>
      <w:t>INSTITUTO DE INFRAESTRUCTURA FISICA EDUCATIVA DE GUANAJUATO</w:t>
    </w:r>
  </w:p>
  <w:p w14:paraId="1305E32A" w14:textId="329AA05D" w:rsidR="00F514F3" w:rsidRDefault="00F514F3" w:rsidP="008209D2">
    <w:pPr>
      <w:pStyle w:val="Encabezado"/>
      <w:spacing w:after="0" w:line="240" w:lineRule="auto"/>
      <w:jc w:val="center"/>
    </w:pPr>
    <w:r>
      <w:t>CORRESPONDI</w:t>
    </w:r>
    <w:r w:rsidR="00610144">
      <w:t>E</w:t>
    </w:r>
    <w:r>
      <w:t xml:space="preserve">NTE AL </w:t>
    </w:r>
    <w:r w:rsidR="00F83ECD">
      <w:t>3</w:t>
    </w:r>
    <w:r w:rsidR="00997F09">
      <w:t>0</w:t>
    </w:r>
    <w:r w:rsidR="009B1AB7">
      <w:t xml:space="preserve"> </w:t>
    </w:r>
    <w:r>
      <w:t xml:space="preserve">DE </w:t>
    </w:r>
    <w:r w:rsidR="00997F09">
      <w:t xml:space="preserve">SEPTIEMBRE </w:t>
    </w:r>
    <w:r w:rsidR="008E28EB">
      <w:t>DE 2023</w:t>
    </w:r>
    <w:bookmarkEnd w:id="183"/>
    <w:bookmarkEnd w:id="1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6CED1799"/>
    <w:multiLevelType w:val="hybridMultilevel"/>
    <w:tmpl w:val="858246DA"/>
    <w:lvl w:ilvl="0" w:tplc="58F4097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F1C370F"/>
    <w:multiLevelType w:val="hybridMultilevel"/>
    <w:tmpl w:val="A24CAA5E"/>
    <w:lvl w:ilvl="0" w:tplc="080A0001">
      <w:start w:val="1"/>
      <w:numFmt w:val="bullet"/>
      <w:lvlText w:val=""/>
      <w:lvlJc w:val="left"/>
      <w:pPr>
        <w:ind w:left="772" w:hanging="360"/>
      </w:pPr>
      <w:rPr>
        <w:rFonts w:ascii="Symbol" w:hAnsi="Symbol" w:hint="default"/>
      </w:rPr>
    </w:lvl>
    <w:lvl w:ilvl="1" w:tplc="080A0003" w:tentative="1">
      <w:start w:val="1"/>
      <w:numFmt w:val="bullet"/>
      <w:lvlText w:val="o"/>
      <w:lvlJc w:val="left"/>
      <w:pPr>
        <w:ind w:left="1492" w:hanging="360"/>
      </w:pPr>
      <w:rPr>
        <w:rFonts w:ascii="Courier New" w:hAnsi="Courier New" w:cs="Courier New" w:hint="default"/>
      </w:rPr>
    </w:lvl>
    <w:lvl w:ilvl="2" w:tplc="080A0005" w:tentative="1">
      <w:start w:val="1"/>
      <w:numFmt w:val="bullet"/>
      <w:lvlText w:val=""/>
      <w:lvlJc w:val="left"/>
      <w:pPr>
        <w:ind w:left="2212" w:hanging="360"/>
      </w:pPr>
      <w:rPr>
        <w:rFonts w:ascii="Wingdings" w:hAnsi="Wingdings" w:hint="default"/>
      </w:rPr>
    </w:lvl>
    <w:lvl w:ilvl="3" w:tplc="080A0001" w:tentative="1">
      <w:start w:val="1"/>
      <w:numFmt w:val="bullet"/>
      <w:lvlText w:val=""/>
      <w:lvlJc w:val="left"/>
      <w:pPr>
        <w:ind w:left="2932" w:hanging="360"/>
      </w:pPr>
      <w:rPr>
        <w:rFonts w:ascii="Symbol" w:hAnsi="Symbol" w:hint="default"/>
      </w:rPr>
    </w:lvl>
    <w:lvl w:ilvl="4" w:tplc="080A0003" w:tentative="1">
      <w:start w:val="1"/>
      <w:numFmt w:val="bullet"/>
      <w:lvlText w:val="o"/>
      <w:lvlJc w:val="left"/>
      <w:pPr>
        <w:ind w:left="3652" w:hanging="360"/>
      </w:pPr>
      <w:rPr>
        <w:rFonts w:ascii="Courier New" w:hAnsi="Courier New" w:cs="Courier New" w:hint="default"/>
      </w:rPr>
    </w:lvl>
    <w:lvl w:ilvl="5" w:tplc="080A0005" w:tentative="1">
      <w:start w:val="1"/>
      <w:numFmt w:val="bullet"/>
      <w:lvlText w:val=""/>
      <w:lvlJc w:val="left"/>
      <w:pPr>
        <w:ind w:left="4372" w:hanging="360"/>
      </w:pPr>
      <w:rPr>
        <w:rFonts w:ascii="Wingdings" w:hAnsi="Wingdings" w:hint="default"/>
      </w:rPr>
    </w:lvl>
    <w:lvl w:ilvl="6" w:tplc="080A0001" w:tentative="1">
      <w:start w:val="1"/>
      <w:numFmt w:val="bullet"/>
      <w:lvlText w:val=""/>
      <w:lvlJc w:val="left"/>
      <w:pPr>
        <w:ind w:left="5092" w:hanging="360"/>
      </w:pPr>
      <w:rPr>
        <w:rFonts w:ascii="Symbol" w:hAnsi="Symbol" w:hint="default"/>
      </w:rPr>
    </w:lvl>
    <w:lvl w:ilvl="7" w:tplc="080A0003" w:tentative="1">
      <w:start w:val="1"/>
      <w:numFmt w:val="bullet"/>
      <w:lvlText w:val="o"/>
      <w:lvlJc w:val="left"/>
      <w:pPr>
        <w:ind w:left="5812" w:hanging="360"/>
      </w:pPr>
      <w:rPr>
        <w:rFonts w:ascii="Courier New" w:hAnsi="Courier New" w:cs="Courier New" w:hint="default"/>
      </w:rPr>
    </w:lvl>
    <w:lvl w:ilvl="8" w:tplc="080A0005" w:tentative="1">
      <w:start w:val="1"/>
      <w:numFmt w:val="bullet"/>
      <w:lvlText w:val=""/>
      <w:lvlJc w:val="left"/>
      <w:pPr>
        <w:ind w:left="6532" w:hanging="360"/>
      </w:pPr>
      <w:rPr>
        <w:rFonts w:ascii="Wingdings" w:hAnsi="Wingdings" w:hint="default"/>
      </w:rPr>
    </w:lvl>
  </w:abstractNum>
  <w:num w:numId="1" w16cid:durableId="1166482253">
    <w:abstractNumId w:val="0"/>
  </w:num>
  <w:num w:numId="2" w16cid:durableId="15665116">
    <w:abstractNumId w:val="1"/>
  </w:num>
  <w:num w:numId="3" w16cid:durableId="9464249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E76"/>
    <w:rsid w:val="00010C5E"/>
    <w:rsid w:val="0001341B"/>
    <w:rsid w:val="00024C38"/>
    <w:rsid w:val="00040D4F"/>
    <w:rsid w:val="00043334"/>
    <w:rsid w:val="0007406B"/>
    <w:rsid w:val="00083ADF"/>
    <w:rsid w:val="00084EAE"/>
    <w:rsid w:val="00086F4A"/>
    <w:rsid w:val="00091CE6"/>
    <w:rsid w:val="000B3CA6"/>
    <w:rsid w:val="000B7810"/>
    <w:rsid w:val="000C0919"/>
    <w:rsid w:val="000C1109"/>
    <w:rsid w:val="000C3365"/>
    <w:rsid w:val="000E52B5"/>
    <w:rsid w:val="000E5408"/>
    <w:rsid w:val="000F1F3C"/>
    <w:rsid w:val="001123DC"/>
    <w:rsid w:val="00114AA5"/>
    <w:rsid w:val="0012405A"/>
    <w:rsid w:val="00124BCB"/>
    <w:rsid w:val="0013767E"/>
    <w:rsid w:val="00145932"/>
    <w:rsid w:val="001471C2"/>
    <w:rsid w:val="00154BA3"/>
    <w:rsid w:val="00154E0D"/>
    <w:rsid w:val="00173B6C"/>
    <w:rsid w:val="00175BFB"/>
    <w:rsid w:val="00186BD7"/>
    <w:rsid w:val="001973A2"/>
    <w:rsid w:val="001A6756"/>
    <w:rsid w:val="001B232E"/>
    <w:rsid w:val="001C45AB"/>
    <w:rsid w:val="001C75F2"/>
    <w:rsid w:val="001D2063"/>
    <w:rsid w:val="001D43E9"/>
    <w:rsid w:val="001E0657"/>
    <w:rsid w:val="001E62DE"/>
    <w:rsid w:val="00203F06"/>
    <w:rsid w:val="0022583F"/>
    <w:rsid w:val="00230B52"/>
    <w:rsid w:val="00230DB5"/>
    <w:rsid w:val="002310DD"/>
    <w:rsid w:val="00240B5D"/>
    <w:rsid w:val="00244246"/>
    <w:rsid w:val="00256561"/>
    <w:rsid w:val="00275228"/>
    <w:rsid w:val="00276729"/>
    <w:rsid w:val="0028378D"/>
    <w:rsid w:val="00286277"/>
    <w:rsid w:val="00296DA9"/>
    <w:rsid w:val="002A4CF9"/>
    <w:rsid w:val="002A7A76"/>
    <w:rsid w:val="002C157B"/>
    <w:rsid w:val="002C4640"/>
    <w:rsid w:val="002E599A"/>
    <w:rsid w:val="002E786A"/>
    <w:rsid w:val="002F141D"/>
    <w:rsid w:val="00337315"/>
    <w:rsid w:val="003409AE"/>
    <w:rsid w:val="00344C44"/>
    <w:rsid w:val="003453CA"/>
    <w:rsid w:val="00361985"/>
    <w:rsid w:val="003744D8"/>
    <w:rsid w:val="00386650"/>
    <w:rsid w:val="003A21E4"/>
    <w:rsid w:val="003B31D1"/>
    <w:rsid w:val="003D1FEE"/>
    <w:rsid w:val="003E3205"/>
    <w:rsid w:val="00406675"/>
    <w:rsid w:val="00413C4B"/>
    <w:rsid w:val="00431AF0"/>
    <w:rsid w:val="00435A87"/>
    <w:rsid w:val="004371A1"/>
    <w:rsid w:val="00471652"/>
    <w:rsid w:val="004757AF"/>
    <w:rsid w:val="00481D7B"/>
    <w:rsid w:val="004822C2"/>
    <w:rsid w:val="004A58C8"/>
    <w:rsid w:val="004C6D61"/>
    <w:rsid w:val="004D06E6"/>
    <w:rsid w:val="004D255F"/>
    <w:rsid w:val="004F57A4"/>
    <w:rsid w:val="00501D18"/>
    <w:rsid w:val="005132E9"/>
    <w:rsid w:val="0054701E"/>
    <w:rsid w:val="0055465E"/>
    <w:rsid w:val="0055780D"/>
    <w:rsid w:val="00572FF9"/>
    <w:rsid w:val="005A10D6"/>
    <w:rsid w:val="005A32F1"/>
    <w:rsid w:val="005B05B3"/>
    <w:rsid w:val="005C1C34"/>
    <w:rsid w:val="005D25A2"/>
    <w:rsid w:val="005D3E43"/>
    <w:rsid w:val="005E1662"/>
    <w:rsid w:val="005E231E"/>
    <w:rsid w:val="005E36C1"/>
    <w:rsid w:val="005F0BEC"/>
    <w:rsid w:val="00601A09"/>
    <w:rsid w:val="00610144"/>
    <w:rsid w:val="00611502"/>
    <w:rsid w:val="00615358"/>
    <w:rsid w:val="006316BA"/>
    <w:rsid w:val="006532C6"/>
    <w:rsid w:val="00655B57"/>
    <w:rsid w:val="00657009"/>
    <w:rsid w:val="00657BC2"/>
    <w:rsid w:val="00660742"/>
    <w:rsid w:val="00662DBD"/>
    <w:rsid w:val="00681C79"/>
    <w:rsid w:val="006A4BB0"/>
    <w:rsid w:val="006C3061"/>
    <w:rsid w:val="006C45CE"/>
    <w:rsid w:val="006D3C44"/>
    <w:rsid w:val="006E4760"/>
    <w:rsid w:val="006F062D"/>
    <w:rsid w:val="006F1CD9"/>
    <w:rsid w:val="0070034C"/>
    <w:rsid w:val="00714721"/>
    <w:rsid w:val="00715045"/>
    <w:rsid w:val="007263CB"/>
    <w:rsid w:val="007429DF"/>
    <w:rsid w:val="007610BC"/>
    <w:rsid w:val="007660C1"/>
    <w:rsid w:val="007714AB"/>
    <w:rsid w:val="00776A1B"/>
    <w:rsid w:val="007809A4"/>
    <w:rsid w:val="0078271E"/>
    <w:rsid w:val="007A7146"/>
    <w:rsid w:val="007B7353"/>
    <w:rsid w:val="007D1E76"/>
    <w:rsid w:val="007D4484"/>
    <w:rsid w:val="007D617C"/>
    <w:rsid w:val="008209D2"/>
    <w:rsid w:val="0083685F"/>
    <w:rsid w:val="008414C5"/>
    <w:rsid w:val="00852208"/>
    <w:rsid w:val="0086459F"/>
    <w:rsid w:val="00871821"/>
    <w:rsid w:val="00876536"/>
    <w:rsid w:val="008802E0"/>
    <w:rsid w:val="00880F4A"/>
    <w:rsid w:val="008901EB"/>
    <w:rsid w:val="00897843"/>
    <w:rsid w:val="008A7F17"/>
    <w:rsid w:val="008B2119"/>
    <w:rsid w:val="008C3BB8"/>
    <w:rsid w:val="008D15F4"/>
    <w:rsid w:val="008D3FBE"/>
    <w:rsid w:val="008E076C"/>
    <w:rsid w:val="008E28EB"/>
    <w:rsid w:val="008E572C"/>
    <w:rsid w:val="009061DB"/>
    <w:rsid w:val="0092765C"/>
    <w:rsid w:val="00931404"/>
    <w:rsid w:val="00945EFC"/>
    <w:rsid w:val="00964A7F"/>
    <w:rsid w:val="00981253"/>
    <w:rsid w:val="00981297"/>
    <w:rsid w:val="00996971"/>
    <w:rsid w:val="00997F09"/>
    <w:rsid w:val="009A7306"/>
    <w:rsid w:val="009B1AB7"/>
    <w:rsid w:val="009F0957"/>
    <w:rsid w:val="009F3CC3"/>
    <w:rsid w:val="00A0540A"/>
    <w:rsid w:val="00A204AA"/>
    <w:rsid w:val="00A36452"/>
    <w:rsid w:val="00A4610E"/>
    <w:rsid w:val="00A52757"/>
    <w:rsid w:val="00A607B5"/>
    <w:rsid w:val="00A67044"/>
    <w:rsid w:val="00A72795"/>
    <w:rsid w:val="00A730E0"/>
    <w:rsid w:val="00AA3A58"/>
    <w:rsid w:val="00AA41E5"/>
    <w:rsid w:val="00AB010A"/>
    <w:rsid w:val="00AB722B"/>
    <w:rsid w:val="00AC2768"/>
    <w:rsid w:val="00AC60E8"/>
    <w:rsid w:val="00AD1583"/>
    <w:rsid w:val="00AD4A41"/>
    <w:rsid w:val="00AE1F6A"/>
    <w:rsid w:val="00AF0EAD"/>
    <w:rsid w:val="00B327D1"/>
    <w:rsid w:val="00B3614D"/>
    <w:rsid w:val="00B52A3D"/>
    <w:rsid w:val="00B5612F"/>
    <w:rsid w:val="00B70910"/>
    <w:rsid w:val="00B95DB5"/>
    <w:rsid w:val="00B97BC2"/>
    <w:rsid w:val="00BA1B7D"/>
    <w:rsid w:val="00BA3D1C"/>
    <w:rsid w:val="00BB20DA"/>
    <w:rsid w:val="00BB4339"/>
    <w:rsid w:val="00BB494D"/>
    <w:rsid w:val="00BB6815"/>
    <w:rsid w:val="00BF4086"/>
    <w:rsid w:val="00C021B1"/>
    <w:rsid w:val="00C11017"/>
    <w:rsid w:val="00C17B90"/>
    <w:rsid w:val="00C443FC"/>
    <w:rsid w:val="00C52FD9"/>
    <w:rsid w:val="00C565C9"/>
    <w:rsid w:val="00C57259"/>
    <w:rsid w:val="00C62B25"/>
    <w:rsid w:val="00C66CBD"/>
    <w:rsid w:val="00C81BE2"/>
    <w:rsid w:val="00C869DD"/>
    <w:rsid w:val="00C87A78"/>
    <w:rsid w:val="00C97E1E"/>
    <w:rsid w:val="00CA541C"/>
    <w:rsid w:val="00CB41C4"/>
    <w:rsid w:val="00CC3181"/>
    <w:rsid w:val="00CC5F84"/>
    <w:rsid w:val="00CC7E6D"/>
    <w:rsid w:val="00CE7A0E"/>
    <w:rsid w:val="00CF1316"/>
    <w:rsid w:val="00CF42E5"/>
    <w:rsid w:val="00CF7425"/>
    <w:rsid w:val="00D13C44"/>
    <w:rsid w:val="00D20D9A"/>
    <w:rsid w:val="00D256E3"/>
    <w:rsid w:val="00D269D3"/>
    <w:rsid w:val="00D26E83"/>
    <w:rsid w:val="00D3588E"/>
    <w:rsid w:val="00D673AF"/>
    <w:rsid w:val="00D90503"/>
    <w:rsid w:val="00D90A69"/>
    <w:rsid w:val="00D975B1"/>
    <w:rsid w:val="00DA148B"/>
    <w:rsid w:val="00DC0A50"/>
    <w:rsid w:val="00DC5DAD"/>
    <w:rsid w:val="00DC740C"/>
    <w:rsid w:val="00DD1C9F"/>
    <w:rsid w:val="00DD1DF4"/>
    <w:rsid w:val="00E00323"/>
    <w:rsid w:val="00E06447"/>
    <w:rsid w:val="00E13923"/>
    <w:rsid w:val="00E3059C"/>
    <w:rsid w:val="00E33C4A"/>
    <w:rsid w:val="00E3619D"/>
    <w:rsid w:val="00E453B1"/>
    <w:rsid w:val="00E526AB"/>
    <w:rsid w:val="00E65E49"/>
    <w:rsid w:val="00E74967"/>
    <w:rsid w:val="00E958BC"/>
    <w:rsid w:val="00EA37F5"/>
    <w:rsid w:val="00EA7915"/>
    <w:rsid w:val="00EC26B2"/>
    <w:rsid w:val="00ED5788"/>
    <w:rsid w:val="00EF2ADC"/>
    <w:rsid w:val="00EF6E7B"/>
    <w:rsid w:val="00F046D2"/>
    <w:rsid w:val="00F3351F"/>
    <w:rsid w:val="00F40FA6"/>
    <w:rsid w:val="00F43E67"/>
    <w:rsid w:val="00F46719"/>
    <w:rsid w:val="00F47574"/>
    <w:rsid w:val="00F514F3"/>
    <w:rsid w:val="00F528EB"/>
    <w:rsid w:val="00F54F6F"/>
    <w:rsid w:val="00F570C8"/>
    <w:rsid w:val="00F667A4"/>
    <w:rsid w:val="00F700AB"/>
    <w:rsid w:val="00F83ECD"/>
    <w:rsid w:val="00FA1B28"/>
    <w:rsid w:val="00FA379D"/>
    <w:rsid w:val="00FB0235"/>
    <w:rsid w:val="00FC4B04"/>
    <w:rsid w:val="00FE739F"/>
    <w:rsid w:val="00FF1F71"/>
    <w:rsid w:val="00FF76E3"/>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781DF"/>
  <w15:docId w15:val="{E8D92EAA-972B-4CD7-A316-D50C2FD71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Calibri Light" w:eastAsia="Times New Roman" w:hAnsi="Calibri Light"/>
      <w:color w:val="2E74B5"/>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Calibri Light" w:eastAsia="Times New Roman" w:hAnsi="Calibri Light"/>
      <w:color w:val="2E74B5"/>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Calibri Light" w:eastAsia="Times New Roman" w:hAnsi="Calibri Light"/>
      <w:spacing w:val="-10"/>
      <w:kern w:val="28"/>
      <w:sz w:val="56"/>
      <w:szCs w:val="56"/>
    </w:rPr>
  </w:style>
  <w:style w:type="character" w:customStyle="1" w:styleId="TtuloCar">
    <w:name w:val="Título Car"/>
    <w:link w:val="Ttulo"/>
    <w:uiPriority w:val="10"/>
    <w:rsid w:val="00AA41E5"/>
    <w:rPr>
      <w:rFonts w:ascii="Calibri Light" w:eastAsia="Times New Roman" w:hAnsi="Calibri Light" w:cs="Times New Roman"/>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link w:val="Ttulo2"/>
    <w:uiPriority w:val="9"/>
    <w:rsid w:val="000C3365"/>
    <w:rPr>
      <w:rFonts w:ascii="Calibri Light" w:eastAsia="Times New Roman" w:hAnsi="Calibri Light" w:cs="Times New Roman"/>
      <w:color w:val="2E74B5"/>
      <w:sz w:val="26"/>
      <w:szCs w:val="26"/>
      <w:lang w:eastAsia="en-US"/>
    </w:rPr>
  </w:style>
  <w:style w:type="character" w:customStyle="1" w:styleId="Ttulo1Car">
    <w:name w:val="Título 1 Car"/>
    <w:link w:val="Ttulo1"/>
    <w:uiPriority w:val="9"/>
    <w:rsid w:val="00F46719"/>
    <w:rPr>
      <w:rFonts w:ascii="Calibri Light" w:eastAsia="Times New Roman" w:hAnsi="Calibri Light" w:cs="Times New Roman"/>
      <w:color w:val="2E74B5"/>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23657">
      <w:bodyDiv w:val="1"/>
      <w:marLeft w:val="0"/>
      <w:marRight w:val="0"/>
      <w:marTop w:val="0"/>
      <w:marBottom w:val="0"/>
      <w:divBdr>
        <w:top w:val="none" w:sz="0" w:space="0" w:color="auto"/>
        <w:left w:val="none" w:sz="0" w:space="0" w:color="auto"/>
        <w:bottom w:val="none" w:sz="0" w:space="0" w:color="auto"/>
        <w:right w:val="none" w:sz="0" w:space="0" w:color="auto"/>
      </w:divBdr>
    </w:div>
    <w:div w:id="1315601921">
      <w:bodyDiv w:val="1"/>
      <w:marLeft w:val="0"/>
      <w:marRight w:val="0"/>
      <w:marTop w:val="0"/>
      <w:marBottom w:val="0"/>
      <w:divBdr>
        <w:top w:val="none" w:sz="0" w:space="0" w:color="auto"/>
        <w:left w:val="none" w:sz="0" w:space="0" w:color="auto"/>
        <w:bottom w:val="none" w:sz="0" w:space="0" w:color="auto"/>
        <w:right w:val="none" w:sz="0" w:space="0" w:color="auto"/>
      </w:divBdr>
    </w:div>
    <w:div w:id="166193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2.xml><?xml version="1.0" encoding="utf-8"?>
<ds:datastoreItem xmlns:ds="http://schemas.openxmlformats.org/officeDocument/2006/customXml" ds:itemID="{D8B349EC-D9F6-4020-9195-9A8FE713967E}">
  <ds:schemaRefs>
    <ds:schemaRef ds:uri="http://schemas.openxmlformats.org/officeDocument/2006/bibliography"/>
  </ds:schemaRefs>
</ds:datastoreItem>
</file>

<file path=customXml/itemProps3.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B5FF4BC-3C91-42AC-BD59-12EAFE8C4FD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4316</Words>
  <Characters>23743</Characters>
  <Application>Microsoft Office Word</Application>
  <DocSecurity>0</DocSecurity>
  <Lines>197</Lines>
  <Paragraphs>56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28003</CharactersWithSpaces>
  <SharedDoc>false</SharedDoc>
  <HLinks>
    <vt:vector size="6" baseType="variant">
      <vt:variant>
        <vt:i4>5111811</vt:i4>
      </vt:variant>
      <vt:variant>
        <vt:i4>0</vt:i4>
      </vt:variant>
      <vt:variant>
        <vt:i4>0</vt:i4>
      </vt:variant>
      <vt:variant>
        <vt:i4>5</vt:i4>
      </vt:variant>
      <vt:variant>
        <vt:lpwstr>E:\acorona\lquiroz\AppData\Local\Microsoft\Windows\Temporary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Rosa María Navarrete Ibarra</cp:lastModifiedBy>
  <cp:revision>4</cp:revision>
  <cp:lastPrinted>2023-01-26T18:51:00Z</cp:lastPrinted>
  <dcterms:created xsi:type="dcterms:W3CDTF">2023-10-26T19:55:00Z</dcterms:created>
  <dcterms:modified xsi:type="dcterms:W3CDTF">2023-10-26T19:58:00Z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